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815" w:type="dxa"/>
        <w:tblBorders>
          <w:top w:val="single" w:sz="12" w:space="0" w:color="auto"/>
          <w:left w:val="single" w:sz="12" w:space="0" w:color="auto"/>
          <w:bottom w:val="single" w:sz="12" w:space="0" w:color="auto"/>
          <w:right w:val="single" w:sz="12" w:space="0" w:color="auto"/>
        </w:tblBorders>
        <w:tblLayout w:type="fixed"/>
        <w:tblCellMar>
          <w:top w:w="72" w:type="dxa"/>
          <w:left w:w="245" w:type="dxa"/>
          <w:bottom w:w="72" w:type="dxa"/>
          <w:right w:w="245" w:type="dxa"/>
        </w:tblCellMar>
        <w:tblLook w:val="04A0" w:firstRow="1" w:lastRow="0" w:firstColumn="1" w:lastColumn="0" w:noHBand="0" w:noVBand="1"/>
      </w:tblPr>
      <w:tblGrid>
        <w:gridCol w:w="10980"/>
      </w:tblGrid>
      <w:tr w:rsidR="006E0049" w:rsidRPr="00D03BC5" w14:paraId="4DF70E57" w14:textId="77777777" w:rsidTr="008172B0">
        <w:trPr>
          <w:trHeight w:val="1448"/>
        </w:trPr>
        <w:tc>
          <w:tcPr>
            <w:tcW w:w="10980" w:type="dxa"/>
            <w:tcBorders>
              <w:top w:val="single" w:sz="4" w:space="0" w:color="004685"/>
              <w:left w:val="single" w:sz="4" w:space="0" w:color="004685"/>
              <w:bottom w:val="single" w:sz="4" w:space="0" w:color="004685"/>
              <w:right w:val="single" w:sz="4" w:space="0" w:color="004685"/>
            </w:tcBorders>
            <w:shd w:val="clear" w:color="auto" w:fill="1F497D"/>
            <w:tcMar>
              <w:top w:w="72" w:type="dxa"/>
              <w:left w:w="144" w:type="dxa"/>
              <w:bottom w:w="72" w:type="dxa"/>
              <w:right w:w="144" w:type="dxa"/>
            </w:tcMar>
            <w:vAlign w:val="center"/>
            <w:hideMark/>
          </w:tcPr>
          <w:p w14:paraId="78945DC2" w14:textId="60C131A4" w:rsidR="006E0049" w:rsidRDefault="008172B0" w:rsidP="008172B0">
            <w:pPr>
              <w:pStyle w:val="Vision"/>
              <w:tabs>
                <w:tab w:val="left" w:pos="1632"/>
              </w:tabs>
              <w:spacing w:after="0"/>
              <w:rPr>
                <w:rFonts w:asciiTheme="minorHAnsi" w:hAnsiTheme="minorHAnsi" w:cs="Arial"/>
                <w:b/>
                <w:i w:val="0"/>
                <w:color w:val="FFFFFF"/>
              </w:rPr>
            </w:pPr>
            <w:r>
              <w:rPr>
                <w:rFonts w:asciiTheme="minorHAnsi" w:hAnsiTheme="minorHAnsi" w:cs="Arial"/>
                <w:b/>
                <w:i w:val="0"/>
                <w:noProof/>
                <w:color w:val="FFFFFF"/>
                <w:lang w:val="en-CA" w:eastAsia="en-CA"/>
              </w:rPr>
              <w:drawing>
                <wp:anchor distT="0" distB="0" distL="114300" distR="114300" simplePos="0" relativeHeight="251658240" behindDoc="0" locked="0" layoutInCell="1" allowOverlap="1" wp14:anchorId="244EC726" wp14:editId="0AF0E9DE">
                  <wp:simplePos x="0" y="0"/>
                  <wp:positionH relativeFrom="column">
                    <wp:posOffset>10160</wp:posOffset>
                  </wp:positionH>
                  <wp:positionV relativeFrom="paragraph">
                    <wp:posOffset>-71755</wp:posOffset>
                  </wp:positionV>
                  <wp:extent cx="319786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Unit_Signature_ReverseCMYK_Medicine.png"/>
                          <pic:cNvPicPr/>
                        </pic:nvPicPr>
                        <pic:blipFill>
                          <a:blip r:embed="rId7">
                            <a:extLst>
                              <a:ext uri="{28A0092B-C50C-407E-A947-70E740481C1C}">
                                <a14:useLocalDpi xmlns:a14="http://schemas.microsoft.com/office/drawing/2010/main" val="0"/>
                              </a:ext>
                            </a:extLst>
                          </a:blip>
                          <a:stretch>
                            <a:fillRect/>
                          </a:stretch>
                        </pic:blipFill>
                        <pic:spPr>
                          <a:xfrm>
                            <a:off x="0" y="0"/>
                            <a:ext cx="3197860" cy="666750"/>
                          </a:xfrm>
                          <a:prstGeom prst="rect">
                            <a:avLst/>
                          </a:prstGeom>
                        </pic:spPr>
                      </pic:pic>
                    </a:graphicData>
                  </a:graphic>
                  <wp14:sizeRelH relativeFrom="margin">
                    <wp14:pctWidth>0</wp14:pctWidth>
                  </wp14:sizeRelH>
                  <wp14:sizeRelV relativeFrom="margin">
                    <wp14:pctHeight>0</wp14:pctHeight>
                  </wp14:sizeRelV>
                </wp:anchor>
              </w:drawing>
            </w:r>
            <w:r w:rsidR="006E0049">
              <w:rPr>
                <w:rFonts w:asciiTheme="minorHAnsi" w:hAnsiTheme="minorHAnsi" w:cs="Arial"/>
                <w:b/>
                <w:i w:val="0"/>
                <w:color w:val="FFFFFF"/>
              </w:rPr>
              <w:tab/>
            </w:r>
            <w:r w:rsidR="006E0049">
              <w:rPr>
                <w:rFonts w:asciiTheme="minorHAnsi" w:hAnsiTheme="minorHAnsi" w:cs="Arial"/>
                <w:b/>
                <w:i w:val="0"/>
                <w:color w:val="FFFFFF"/>
              </w:rPr>
              <w:tab/>
            </w:r>
            <w:r w:rsidR="006E0049">
              <w:rPr>
                <w:rFonts w:asciiTheme="minorHAnsi" w:hAnsiTheme="minorHAnsi" w:cs="Arial"/>
                <w:b/>
                <w:i w:val="0"/>
                <w:color w:val="FFFFFF"/>
              </w:rPr>
              <w:tab/>
            </w:r>
            <w:r w:rsidR="006E0049">
              <w:rPr>
                <w:rFonts w:asciiTheme="minorHAnsi" w:hAnsiTheme="minorHAnsi" w:cs="Arial"/>
                <w:b/>
                <w:i w:val="0"/>
                <w:color w:val="FFFFFF"/>
              </w:rPr>
              <w:tab/>
            </w:r>
            <w:r w:rsidR="006E0049">
              <w:rPr>
                <w:rFonts w:asciiTheme="minorHAnsi" w:hAnsiTheme="minorHAnsi" w:cs="Arial"/>
                <w:b/>
                <w:i w:val="0"/>
                <w:color w:val="FFFFFF"/>
              </w:rPr>
              <w:tab/>
            </w:r>
          </w:p>
          <w:p w14:paraId="4C4F2469" w14:textId="77777777" w:rsidR="008172B0" w:rsidRDefault="008172B0" w:rsidP="008172B0">
            <w:pPr>
              <w:pStyle w:val="Vision"/>
              <w:tabs>
                <w:tab w:val="left" w:pos="1632"/>
              </w:tabs>
              <w:spacing w:after="0"/>
              <w:rPr>
                <w:rFonts w:asciiTheme="minorHAnsi" w:hAnsiTheme="minorHAnsi" w:cs="Arial"/>
                <w:b/>
                <w:i w:val="0"/>
                <w:color w:val="FFFFFF"/>
              </w:rPr>
            </w:pPr>
          </w:p>
          <w:p w14:paraId="1334C0FD" w14:textId="77777777" w:rsidR="008172B0" w:rsidRDefault="008172B0" w:rsidP="008172B0">
            <w:pPr>
              <w:pStyle w:val="Vision"/>
              <w:tabs>
                <w:tab w:val="left" w:pos="1632"/>
              </w:tabs>
              <w:spacing w:after="0"/>
              <w:rPr>
                <w:rFonts w:asciiTheme="minorHAnsi" w:hAnsiTheme="minorHAnsi" w:cs="Arial"/>
                <w:b/>
                <w:i w:val="0"/>
                <w:color w:val="FFFFFF"/>
              </w:rPr>
            </w:pPr>
          </w:p>
          <w:p w14:paraId="6EDDCC64" w14:textId="63E85909" w:rsidR="006E0049" w:rsidRPr="006E0049" w:rsidRDefault="008172B0" w:rsidP="008172B0">
            <w:pPr>
              <w:pStyle w:val="Vision"/>
              <w:tabs>
                <w:tab w:val="left" w:pos="1632"/>
              </w:tabs>
              <w:spacing w:after="0"/>
              <w:rPr>
                <w:rFonts w:asciiTheme="minorHAnsi" w:hAnsiTheme="minorHAnsi" w:cs="Arial"/>
                <w:b/>
                <w:i w:val="0"/>
                <w:color w:val="FFFFFF"/>
              </w:rPr>
            </w:pP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t xml:space="preserve">                                                 </w:t>
            </w:r>
            <w:r w:rsidR="006E0049" w:rsidRPr="00D03BC5">
              <w:rPr>
                <w:rFonts w:asciiTheme="minorHAnsi" w:hAnsiTheme="minorHAnsi" w:cs="Arial"/>
                <w:b/>
                <w:i w:val="0"/>
                <w:color w:val="FFFFFF"/>
              </w:rPr>
              <w:t>CAREER OPPORTUNITY</w:t>
            </w:r>
          </w:p>
        </w:tc>
      </w:tr>
      <w:tr w:rsidR="006E0049" w:rsidRPr="00D03BC5" w14:paraId="5A05D665" w14:textId="77777777" w:rsidTr="008172B0">
        <w:trPr>
          <w:trHeight w:val="287"/>
        </w:trPr>
        <w:tc>
          <w:tcPr>
            <w:tcW w:w="10980" w:type="dxa"/>
            <w:tcBorders>
              <w:top w:val="single" w:sz="4" w:space="0" w:color="004685"/>
              <w:left w:val="single" w:sz="4" w:space="0" w:color="004685"/>
              <w:bottom w:val="single" w:sz="4" w:space="0" w:color="004685"/>
              <w:right w:val="single" w:sz="4" w:space="0" w:color="004685"/>
            </w:tcBorders>
            <w:shd w:val="clear" w:color="auto" w:fill="4F81BD"/>
            <w:vAlign w:val="center"/>
            <w:hideMark/>
          </w:tcPr>
          <w:p w14:paraId="19EDFCBE" w14:textId="1889219B" w:rsidR="006E0049" w:rsidRPr="00D03BC5" w:rsidRDefault="004D34F6" w:rsidP="00686A81">
            <w:pPr>
              <w:rPr>
                <w:rStyle w:val="Subtitlereversed"/>
                <w:rFonts w:asciiTheme="minorHAnsi" w:eastAsia="Calibri" w:hAnsiTheme="minorHAnsi"/>
                <w:b/>
                <w:sz w:val="22"/>
                <w:szCs w:val="22"/>
              </w:rPr>
            </w:pPr>
            <w:r>
              <w:rPr>
                <w:rStyle w:val="Subtitlereversed"/>
                <w:rFonts w:asciiTheme="minorHAnsi" w:eastAsia="Calibri" w:hAnsiTheme="minorHAnsi"/>
                <w:b/>
                <w:sz w:val="22"/>
                <w:szCs w:val="22"/>
              </w:rPr>
              <w:t xml:space="preserve">Associate Professor </w:t>
            </w:r>
            <w:r w:rsidR="005A7009">
              <w:rPr>
                <w:rStyle w:val="Subtitlereversed"/>
                <w:rFonts w:asciiTheme="minorHAnsi" w:eastAsia="Calibri" w:hAnsiTheme="minorHAnsi"/>
                <w:b/>
                <w:sz w:val="22"/>
                <w:szCs w:val="22"/>
              </w:rPr>
              <w:t>(</w:t>
            </w:r>
            <w:r>
              <w:rPr>
                <w:rStyle w:val="Subtitlereversed"/>
                <w:rFonts w:asciiTheme="minorHAnsi" w:eastAsia="Calibri" w:hAnsiTheme="minorHAnsi"/>
                <w:b/>
                <w:sz w:val="22"/>
                <w:szCs w:val="22"/>
              </w:rPr>
              <w:t>Tenure</w:t>
            </w:r>
            <w:r w:rsidR="005A7009">
              <w:rPr>
                <w:rStyle w:val="Subtitlereversed"/>
                <w:rFonts w:asciiTheme="minorHAnsi" w:eastAsia="Calibri" w:hAnsiTheme="minorHAnsi"/>
                <w:b/>
                <w:sz w:val="22"/>
                <w:szCs w:val="22"/>
              </w:rPr>
              <w:t>)</w:t>
            </w:r>
            <w:r w:rsidR="00686A81">
              <w:rPr>
                <w:rStyle w:val="Subtitlereversed"/>
                <w:rFonts w:asciiTheme="minorHAnsi" w:eastAsia="Calibri" w:hAnsiTheme="minorHAnsi"/>
                <w:b/>
                <w:sz w:val="22"/>
                <w:szCs w:val="22"/>
              </w:rPr>
              <w:t>,</w:t>
            </w:r>
            <w:r w:rsidR="00096611">
              <w:rPr>
                <w:rStyle w:val="Subtitlereversed"/>
                <w:rFonts w:asciiTheme="minorHAnsi" w:eastAsia="Calibri" w:hAnsiTheme="minorHAnsi"/>
                <w:b/>
                <w:sz w:val="22"/>
                <w:szCs w:val="22"/>
              </w:rPr>
              <w:t xml:space="preserve"> </w:t>
            </w:r>
            <w:r w:rsidR="00761463">
              <w:rPr>
                <w:rStyle w:val="Subtitlereversed"/>
                <w:rFonts w:asciiTheme="minorHAnsi" w:eastAsia="Calibri" w:hAnsiTheme="minorHAnsi"/>
                <w:b/>
                <w:sz w:val="22"/>
                <w:szCs w:val="22"/>
              </w:rPr>
              <w:t xml:space="preserve">Department of Pediatrics </w:t>
            </w:r>
            <w:r w:rsidR="002C0E37">
              <w:rPr>
                <w:rStyle w:val="Subtitlereversed"/>
                <w:rFonts w:asciiTheme="minorHAnsi" w:eastAsia="Calibri" w:hAnsiTheme="minorHAnsi"/>
                <w:b/>
                <w:sz w:val="22"/>
                <w:szCs w:val="22"/>
              </w:rPr>
              <w:t xml:space="preserve">| </w:t>
            </w:r>
            <w:r w:rsidR="00761463">
              <w:rPr>
                <w:rStyle w:val="Subtitlereversed"/>
                <w:rFonts w:asciiTheme="minorHAnsi" w:eastAsia="Calibri" w:hAnsiTheme="minorHAnsi"/>
                <w:b/>
                <w:sz w:val="22"/>
                <w:szCs w:val="22"/>
              </w:rPr>
              <w:t>Director, Pediatric Hematology and Oncology Research, BCCHR</w:t>
            </w:r>
          </w:p>
        </w:tc>
      </w:tr>
      <w:tr w:rsidR="006E0049" w:rsidRPr="00D03BC5" w14:paraId="5C2530DC" w14:textId="77777777" w:rsidTr="008172B0">
        <w:trPr>
          <w:trHeight w:val="188"/>
        </w:trPr>
        <w:tc>
          <w:tcPr>
            <w:tcW w:w="10980" w:type="dxa"/>
            <w:tcBorders>
              <w:top w:val="single" w:sz="4" w:space="0" w:color="004685"/>
              <w:left w:val="single" w:sz="4" w:space="0" w:color="004685"/>
              <w:bottom w:val="single" w:sz="4" w:space="0" w:color="004685"/>
              <w:right w:val="single" w:sz="4" w:space="0" w:color="004685"/>
            </w:tcBorders>
            <w:tcMar>
              <w:top w:w="72" w:type="dxa"/>
              <w:left w:w="288" w:type="dxa"/>
              <w:bottom w:w="72" w:type="dxa"/>
              <w:right w:w="288" w:type="dxa"/>
            </w:tcMar>
          </w:tcPr>
          <w:p w14:paraId="2CFEC493" w14:textId="7331121B" w:rsidR="00F970A1" w:rsidRPr="00DF1432" w:rsidRDefault="00D408C8" w:rsidP="002E217D">
            <w:pPr>
              <w:pStyle w:val="BodyText"/>
              <w:spacing w:after="0"/>
              <w:ind w:right="72"/>
              <w:jc w:val="both"/>
              <w:rPr>
                <w:rFonts w:asciiTheme="minorHAnsi" w:hAnsiTheme="minorHAnsi" w:cstheme="minorHAnsi"/>
                <w:sz w:val="22"/>
                <w:szCs w:val="22"/>
              </w:rPr>
            </w:pPr>
            <w:r w:rsidRPr="000504FD">
              <w:rPr>
                <w:rStyle w:val="CharAttribute4"/>
                <w:rFonts w:asciiTheme="minorHAnsi" w:hAnsiTheme="minorHAnsi" w:cstheme="minorHAnsi"/>
                <w:b/>
                <w:sz w:val="22"/>
                <w:szCs w:val="22"/>
              </w:rPr>
              <w:t>The</w:t>
            </w:r>
            <w:r w:rsidR="004D34F6" w:rsidRPr="000504FD">
              <w:rPr>
                <w:rStyle w:val="CharAttribute4"/>
                <w:rFonts w:asciiTheme="minorHAnsi" w:hAnsiTheme="minorHAnsi" w:cstheme="minorHAnsi"/>
                <w:b/>
                <w:sz w:val="22"/>
                <w:szCs w:val="22"/>
              </w:rPr>
              <w:t xml:space="preserve"> Division of Hematology, Oncology &amp; Bone and Marrow Transplant</w:t>
            </w:r>
            <w:r w:rsidR="00686A81" w:rsidRPr="000504FD">
              <w:rPr>
                <w:rStyle w:val="CharAttribute4"/>
                <w:rFonts w:asciiTheme="minorHAnsi" w:hAnsiTheme="minorHAnsi" w:cstheme="minorHAnsi"/>
                <w:b/>
                <w:sz w:val="22"/>
                <w:szCs w:val="22"/>
              </w:rPr>
              <w:t xml:space="preserve"> in the</w:t>
            </w:r>
            <w:r w:rsidR="002A55D3" w:rsidRPr="000504FD">
              <w:rPr>
                <w:rStyle w:val="CharAttribute4"/>
                <w:rFonts w:asciiTheme="minorHAnsi" w:hAnsiTheme="minorHAnsi" w:cstheme="minorHAnsi"/>
                <w:b/>
                <w:sz w:val="22"/>
                <w:szCs w:val="22"/>
              </w:rPr>
              <w:t xml:space="preserve"> </w:t>
            </w:r>
            <w:r w:rsidR="004D34F6" w:rsidRPr="000504FD">
              <w:rPr>
                <w:rStyle w:val="CharAttribute4"/>
                <w:rFonts w:asciiTheme="minorHAnsi" w:hAnsiTheme="minorHAnsi" w:cstheme="minorHAnsi"/>
                <w:b/>
                <w:sz w:val="22"/>
                <w:szCs w:val="22"/>
              </w:rPr>
              <w:t>Department of Pediatrics</w:t>
            </w:r>
            <w:r w:rsidR="00E250ED" w:rsidRPr="000504FD">
              <w:rPr>
                <w:rStyle w:val="CharAttribute4"/>
                <w:rFonts w:asciiTheme="minorHAnsi" w:hAnsiTheme="minorHAnsi" w:cstheme="minorHAnsi"/>
                <w:b/>
                <w:sz w:val="22"/>
                <w:szCs w:val="22"/>
              </w:rPr>
              <w:t xml:space="preserve"> </w:t>
            </w:r>
            <w:r w:rsidR="002A55D3" w:rsidRPr="000504FD">
              <w:rPr>
                <w:rStyle w:val="CharAttribute4"/>
                <w:rFonts w:asciiTheme="minorHAnsi" w:hAnsiTheme="minorHAnsi" w:cstheme="minorHAnsi"/>
                <w:sz w:val="22"/>
                <w:szCs w:val="22"/>
              </w:rPr>
              <w:t xml:space="preserve">at </w:t>
            </w:r>
            <w:r w:rsidR="006D18B8">
              <w:rPr>
                <w:rStyle w:val="CharAttribute4"/>
                <w:rFonts w:asciiTheme="minorHAnsi" w:hAnsiTheme="minorHAnsi" w:cstheme="minorHAnsi"/>
                <w:sz w:val="22"/>
                <w:szCs w:val="22"/>
              </w:rPr>
              <w:t>t</w:t>
            </w:r>
            <w:r w:rsidR="002A55D3" w:rsidRPr="000504FD">
              <w:rPr>
                <w:rStyle w:val="CharAttribute4"/>
                <w:rFonts w:asciiTheme="minorHAnsi" w:hAnsiTheme="minorHAnsi" w:cstheme="minorHAnsi"/>
                <w:sz w:val="22"/>
                <w:szCs w:val="22"/>
              </w:rPr>
              <w:t xml:space="preserve">he University of British Columbia (UBC) invites applications </w:t>
            </w:r>
            <w:r w:rsidR="00D17C7C" w:rsidRPr="000504FD">
              <w:rPr>
                <w:rStyle w:val="CharAttribute4"/>
                <w:rFonts w:asciiTheme="minorHAnsi" w:hAnsiTheme="minorHAnsi" w:cstheme="minorHAnsi"/>
                <w:sz w:val="22"/>
                <w:szCs w:val="22"/>
              </w:rPr>
              <w:t>for a</w:t>
            </w:r>
            <w:r w:rsidR="005E7519" w:rsidRPr="000504FD">
              <w:rPr>
                <w:rStyle w:val="CharAttribute4"/>
                <w:rFonts w:asciiTheme="minorHAnsi" w:hAnsiTheme="minorHAnsi" w:cstheme="minorHAnsi"/>
                <w:sz w:val="22"/>
                <w:szCs w:val="22"/>
              </w:rPr>
              <w:t xml:space="preserve"> full-time</w:t>
            </w:r>
            <w:r w:rsidR="00D17C7C" w:rsidRPr="000504FD">
              <w:rPr>
                <w:rStyle w:val="CharAttribute4"/>
                <w:rFonts w:asciiTheme="minorHAnsi" w:hAnsiTheme="minorHAnsi" w:cstheme="minorHAnsi"/>
                <w:sz w:val="22"/>
                <w:szCs w:val="22"/>
              </w:rPr>
              <w:t xml:space="preserve"> faculty position</w:t>
            </w:r>
            <w:r w:rsidR="004865E7" w:rsidRPr="000504FD">
              <w:rPr>
                <w:rStyle w:val="CharAttribute4"/>
                <w:rFonts w:asciiTheme="minorHAnsi" w:hAnsiTheme="minorHAnsi" w:cstheme="minorHAnsi"/>
                <w:sz w:val="22"/>
                <w:szCs w:val="22"/>
              </w:rPr>
              <w:t xml:space="preserve"> </w:t>
            </w:r>
            <w:r w:rsidR="00105716" w:rsidRPr="000504FD">
              <w:rPr>
                <w:rStyle w:val="CharAttribute4"/>
                <w:rFonts w:asciiTheme="minorHAnsi" w:hAnsiTheme="minorHAnsi" w:cstheme="minorHAnsi"/>
                <w:sz w:val="22"/>
                <w:szCs w:val="22"/>
              </w:rPr>
              <w:t>at the rank of Associate Professor (Tenure</w:t>
            </w:r>
            <w:r w:rsidR="00761463" w:rsidRPr="000504FD">
              <w:rPr>
                <w:rStyle w:val="CharAttribute4"/>
                <w:rFonts w:asciiTheme="minorHAnsi" w:hAnsiTheme="minorHAnsi" w:cstheme="minorHAnsi"/>
                <w:sz w:val="22"/>
                <w:szCs w:val="22"/>
              </w:rPr>
              <w:t>)</w:t>
            </w:r>
            <w:r w:rsidR="00686A81" w:rsidRPr="000504FD">
              <w:rPr>
                <w:rStyle w:val="CharAttribute4"/>
                <w:rFonts w:asciiTheme="minorHAnsi" w:hAnsiTheme="minorHAnsi" w:cstheme="minorHAnsi"/>
                <w:sz w:val="22"/>
                <w:szCs w:val="22"/>
              </w:rPr>
              <w:t xml:space="preserve"> </w:t>
            </w:r>
            <w:r w:rsidR="004D34F6" w:rsidRPr="000504FD">
              <w:rPr>
                <w:rStyle w:val="CharAttribute4"/>
                <w:rFonts w:asciiTheme="minorHAnsi" w:hAnsiTheme="minorHAnsi" w:cstheme="minorHAnsi"/>
                <w:sz w:val="22"/>
                <w:szCs w:val="22"/>
              </w:rPr>
              <w:t xml:space="preserve">to join </w:t>
            </w:r>
            <w:r w:rsidR="00E1473F" w:rsidRPr="000504FD">
              <w:rPr>
                <w:rStyle w:val="CharAttribute4"/>
                <w:rFonts w:asciiTheme="minorHAnsi" w:hAnsiTheme="minorHAnsi" w:cstheme="minorHAnsi"/>
                <w:sz w:val="22"/>
                <w:szCs w:val="22"/>
              </w:rPr>
              <w:t>Department of Pediatrics, Faculty of Medicine</w:t>
            </w:r>
            <w:r w:rsidR="00686A81" w:rsidRPr="000504FD">
              <w:rPr>
                <w:rStyle w:val="CharAttribute4"/>
                <w:rFonts w:asciiTheme="minorHAnsi" w:hAnsiTheme="minorHAnsi" w:cstheme="minorHAnsi"/>
                <w:sz w:val="22"/>
                <w:szCs w:val="22"/>
              </w:rPr>
              <w:t xml:space="preserve">. </w:t>
            </w:r>
            <w:r w:rsidRPr="00686A81">
              <w:rPr>
                <w:rStyle w:val="CharAttribute4"/>
                <w:rFonts w:asciiTheme="minorHAnsi" w:hAnsiTheme="minorHAnsi" w:cstheme="minorHAnsi"/>
                <w:sz w:val="22"/>
                <w:szCs w:val="22"/>
              </w:rPr>
              <w:t xml:space="preserve">The successful candidate will be expected to take an active leadership role as </w:t>
            </w:r>
            <w:r w:rsidRPr="000504FD">
              <w:rPr>
                <w:rStyle w:val="Subtitlereversed"/>
                <w:rFonts w:asciiTheme="minorHAnsi" w:eastAsia="Calibri" w:hAnsiTheme="minorHAnsi" w:cstheme="minorHAnsi"/>
                <w:bCs w:val="0"/>
                <w:color w:val="auto"/>
                <w:sz w:val="22"/>
                <w:szCs w:val="22"/>
              </w:rPr>
              <w:t xml:space="preserve">Director, Pediatric Hematology and Oncology Research </w:t>
            </w:r>
            <w:r w:rsidRPr="000504FD">
              <w:rPr>
                <w:rStyle w:val="CharAttribute4"/>
                <w:rFonts w:asciiTheme="minorHAnsi" w:hAnsiTheme="minorHAnsi" w:cstheme="minorHAnsi"/>
                <w:sz w:val="22"/>
                <w:szCs w:val="22"/>
              </w:rPr>
              <w:t>at the BC Children’s Hospital Research Institute (BCCHR)</w:t>
            </w:r>
            <w:r w:rsidR="00686A81" w:rsidRPr="00DF1432">
              <w:rPr>
                <w:rStyle w:val="CharAttribute4"/>
                <w:rFonts w:asciiTheme="minorHAnsi" w:hAnsiTheme="minorHAnsi" w:cstheme="minorHAnsi"/>
                <w:sz w:val="22"/>
                <w:szCs w:val="22"/>
              </w:rPr>
              <w:t>.</w:t>
            </w:r>
          </w:p>
          <w:p w14:paraId="723F414D" w14:textId="77777777" w:rsidR="004F68BD" w:rsidRPr="00F22908" w:rsidRDefault="004F68BD" w:rsidP="004F68BD">
            <w:pPr>
              <w:pStyle w:val="BodyText"/>
              <w:spacing w:after="0"/>
              <w:ind w:right="72"/>
              <w:jc w:val="both"/>
              <w:rPr>
                <w:rStyle w:val="CharAttribute4"/>
                <w:rFonts w:asciiTheme="minorHAnsi" w:hAnsiTheme="minorHAnsi" w:cstheme="minorHAnsi"/>
                <w:sz w:val="22"/>
                <w:szCs w:val="22"/>
              </w:rPr>
            </w:pPr>
          </w:p>
          <w:p w14:paraId="55043282" w14:textId="305500B1" w:rsidR="008172B0" w:rsidRPr="000504FD" w:rsidRDefault="004F68BD" w:rsidP="004F68BD">
            <w:pPr>
              <w:pStyle w:val="BodyText"/>
              <w:spacing w:after="0"/>
              <w:ind w:right="72"/>
              <w:jc w:val="both"/>
              <w:rPr>
                <w:rStyle w:val="CharAttribute4"/>
                <w:rFonts w:asciiTheme="minorHAnsi" w:hAnsiTheme="minorHAnsi" w:cstheme="minorHAnsi"/>
                <w:bCs/>
                <w:sz w:val="22"/>
                <w:szCs w:val="22"/>
              </w:rPr>
            </w:pPr>
            <w:r w:rsidRPr="000504FD">
              <w:rPr>
                <w:rStyle w:val="CharAttribute4"/>
                <w:rFonts w:asciiTheme="minorHAnsi" w:hAnsiTheme="minorHAnsi" w:cstheme="minorHAnsi"/>
                <w:bCs/>
                <w:sz w:val="22"/>
                <w:szCs w:val="22"/>
              </w:rPr>
              <w:t>This position is located within a health-care facility. Therefore, this position requires successful verification of full vaccination against Covid-19 provided prior to the start date, as required by</w:t>
            </w:r>
            <w:r w:rsidR="00E250ED" w:rsidRPr="000504FD">
              <w:rPr>
                <w:rStyle w:val="CharAttribute4"/>
                <w:rFonts w:asciiTheme="minorHAnsi" w:hAnsiTheme="minorHAnsi" w:cstheme="minorHAnsi"/>
                <w:bCs/>
                <w:sz w:val="22"/>
                <w:szCs w:val="22"/>
              </w:rPr>
              <w:t xml:space="preserve"> the provincial health mandate.</w:t>
            </w:r>
          </w:p>
          <w:p w14:paraId="7CE54592" w14:textId="77777777" w:rsidR="004F68BD" w:rsidRPr="00DF1432" w:rsidRDefault="004F68BD" w:rsidP="002E217D">
            <w:pPr>
              <w:ind w:right="72"/>
              <w:jc w:val="both"/>
              <w:rPr>
                <w:rFonts w:asciiTheme="minorHAnsi" w:hAnsiTheme="minorHAnsi" w:cstheme="minorHAnsi"/>
                <w:sz w:val="22"/>
                <w:szCs w:val="22"/>
              </w:rPr>
            </w:pPr>
          </w:p>
          <w:p w14:paraId="5FD29A55" w14:textId="5E5A2B23" w:rsidR="004D34F6" w:rsidRPr="000504FD" w:rsidRDefault="004D34F6" w:rsidP="004D34F6">
            <w:pPr>
              <w:shd w:val="clear" w:color="auto" w:fill="FFFFFF"/>
              <w:jc w:val="both"/>
              <w:rPr>
                <w:rFonts w:asciiTheme="minorHAnsi" w:eastAsia="Calibri" w:hAnsiTheme="minorHAnsi" w:cstheme="minorHAnsi"/>
                <w:sz w:val="22"/>
                <w:szCs w:val="22"/>
              </w:rPr>
            </w:pPr>
            <w:r w:rsidRPr="00F22908">
              <w:rPr>
                <w:rStyle w:val="CharAttribute4"/>
                <w:rFonts w:asciiTheme="minorHAnsi" w:hAnsiTheme="minorHAnsi" w:cstheme="minorHAnsi"/>
                <w:sz w:val="22"/>
                <w:szCs w:val="22"/>
              </w:rPr>
              <w:t xml:space="preserve">The Department of Pediatrics of the University of British Columbia, </w:t>
            </w:r>
            <w:r w:rsidR="00105716" w:rsidRPr="004D050B">
              <w:rPr>
                <w:rStyle w:val="CharAttribute4"/>
                <w:rFonts w:asciiTheme="minorHAnsi" w:hAnsiTheme="minorHAnsi" w:cstheme="minorHAnsi"/>
                <w:sz w:val="22"/>
                <w:szCs w:val="22"/>
              </w:rPr>
              <w:t xml:space="preserve">located at </w:t>
            </w:r>
            <w:r w:rsidRPr="00A25277">
              <w:rPr>
                <w:rStyle w:val="CharAttribute4"/>
                <w:rFonts w:asciiTheme="minorHAnsi" w:hAnsiTheme="minorHAnsi" w:cstheme="minorHAnsi"/>
                <w:sz w:val="22"/>
                <w:szCs w:val="22"/>
              </w:rPr>
              <w:t>British Columbia Children’s Hospital, is one of the largest Pediatric Departments in Canada. Our collaborative team of physicians, scientists, allied health professionals and administrative staff are dedicated to providing leadership and excellence in: Pat</w:t>
            </w:r>
            <w:r w:rsidRPr="000504FD">
              <w:rPr>
                <w:rStyle w:val="CharAttribute4"/>
                <w:rFonts w:asciiTheme="minorHAnsi" w:hAnsiTheme="minorHAnsi" w:cstheme="minorHAnsi"/>
                <w:sz w:val="22"/>
                <w:szCs w:val="22"/>
              </w:rPr>
              <w:t>ient Care, Education, Research and Child Health Advocacy. The Department of Pediatrics strives to be a cohesive academic and professional body committed to the advancement of child health through the delivery of ex</w:t>
            </w:r>
            <w:bookmarkStart w:id="0" w:name="_GoBack"/>
            <w:bookmarkEnd w:id="0"/>
            <w:r w:rsidRPr="000504FD">
              <w:rPr>
                <w:rStyle w:val="CharAttribute4"/>
                <w:rFonts w:asciiTheme="minorHAnsi" w:hAnsiTheme="minorHAnsi" w:cstheme="minorHAnsi"/>
                <w:sz w:val="22"/>
                <w:szCs w:val="22"/>
              </w:rPr>
              <w:t xml:space="preserve">emplary care, teaching and research. We recognize that the enhancement of our Department requires active collaboration and integration with the UBC Faculty of Medicine, associated hospitals, research organizations, and our various </w:t>
            </w:r>
            <w:r w:rsidR="00D96092" w:rsidRPr="000504FD">
              <w:rPr>
                <w:rStyle w:val="CharAttribute4"/>
                <w:rFonts w:asciiTheme="minorHAnsi" w:hAnsiTheme="minorHAnsi" w:cstheme="minorHAnsi"/>
                <w:sz w:val="22"/>
                <w:szCs w:val="22"/>
              </w:rPr>
              <w:t>partners</w:t>
            </w:r>
            <w:r w:rsidRPr="000504FD">
              <w:rPr>
                <w:rStyle w:val="CharAttribute4"/>
                <w:rFonts w:asciiTheme="minorHAnsi" w:hAnsiTheme="minorHAnsi" w:cstheme="minorHAnsi"/>
                <w:sz w:val="22"/>
                <w:szCs w:val="22"/>
              </w:rPr>
              <w:t>. We are equally motivated to actively engage with our provincial and national partners, as well as to connect with the international community to achieve collective goals.</w:t>
            </w:r>
          </w:p>
          <w:p w14:paraId="2D7790A9" w14:textId="77777777" w:rsidR="004D34F6" w:rsidRPr="000504FD" w:rsidRDefault="004D34F6" w:rsidP="004D34F6">
            <w:pPr>
              <w:pStyle w:val="Title"/>
              <w:ind w:right="72"/>
              <w:jc w:val="both"/>
              <w:rPr>
                <w:rFonts w:asciiTheme="minorHAnsi" w:hAnsiTheme="minorHAnsi" w:cstheme="minorHAnsi"/>
                <w:b w:val="0"/>
                <w:szCs w:val="22"/>
                <w:lang w:val="en-CA"/>
              </w:rPr>
            </w:pPr>
          </w:p>
          <w:p w14:paraId="5EF57ECE" w14:textId="6492DBDD" w:rsidR="004D34F6" w:rsidRPr="000504FD" w:rsidRDefault="004D34F6" w:rsidP="004D34F6">
            <w:pPr>
              <w:pStyle w:val="Title"/>
              <w:ind w:right="72"/>
              <w:jc w:val="both"/>
              <w:rPr>
                <w:rFonts w:asciiTheme="minorHAnsi" w:hAnsiTheme="minorHAnsi" w:cstheme="minorHAnsi"/>
                <w:b w:val="0"/>
                <w:szCs w:val="22"/>
                <w:lang w:val="en-CA"/>
              </w:rPr>
            </w:pPr>
            <w:r w:rsidRPr="000504FD">
              <w:rPr>
                <w:rFonts w:asciiTheme="minorHAnsi" w:hAnsiTheme="minorHAnsi" w:cstheme="minorHAnsi"/>
                <w:b w:val="0"/>
                <w:szCs w:val="22"/>
                <w:lang w:val="en-CA"/>
              </w:rPr>
              <w:t>The BC Children’s Hospital Research Institute (BCCHR) is a partnership of UBC and the Provincial Health Services Authority (PHSA) whose programs include BC Children’s Hospital, and the BC Women’s Hospital and Health Centre. The BCCHR is dedicated to high quality research spanning a wide range of concerns relevant to children’s and family health.</w:t>
            </w:r>
          </w:p>
          <w:p w14:paraId="1D127B2C" w14:textId="77777777" w:rsidR="008172B0" w:rsidRPr="000504FD" w:rsidRDefault="008172B0" w:rsidP="002E217D">
            <w:pPr>
              <w:pStyle w:val="Title"/>
              <w:ind w:right="72"/>
              <w:jc w:val="both"/>
              <w:rPr>
                <w:rFonts w:asciiTheme="minorHAnsi" w:hAnsiTheme="minorHAnsi" w:cstheme="minorHAnsi"/>
                <w:b w:val="0"/>
                <w:szCs w:val="22"/>
                <w:lang w:val="en-CA"/>
              </w:rPr>
            </w:pPr>
          </w:p>
          <w:p w14:paraId="4072651B" w14:textId="31703B9C" w:rsidR="005C4F62" w:rsidRPr="00F22908" w:rsidRDefault="002A55D3">
            <w:pPr>
              <w:pStyle w:val="Title"/>
              <w:ind w:right="72"/>
              <w:jc w:val="both"/>
              <w:rPr>
                <w:rFonts w:asciiTheme="minorHAnsi" w:hAnsiTheme="minorHAnsi" w:cstheme="minorHAnsi"/>
                <w:b w:val="0"/>
                <w:szCs w:val="22"/>
                <w:lang w:val="en-CA"/>
              </w:rPr>
            </w:pPr>
            <w:r w:rsidRPr="00A25277">
              <w:rPr>
                <w:rFonts w:asciiTheme="minorHAnsi" w:hAnsiTheme="minorHAnsi" w:cstheme="minorHAnsi"/>
                <w:b w:val="0"/>
                <w:szCs w:val="22"/>
                <w:lang w:val="en-CA"/>
              </w:rPr>
              <w:t xml:space="preserve">Reporting to the </w:t>
            </w:r>
            <w:r w:rsidRPr="00A25277">
              <w:rPr>
                <w:rFonts w:asciiTheme="minorHAnsi" w:hAnsiTheme="minorHAnsi" w:cstheme="minorHAnsi"/>
                <w:szCs w:val="22"/>
                <w:lang w:val="en-CA"/>
              </w:rPr>
              <w:t>Head</w:t>
            </w:r>
            <w:r w:rsidRPr="00A25277">
              <w:rPr>
                <w:rFonts w:asciiTheme="minorHAnsi" w:hAnsiTheme="minorHAnsi" w:cstheme="minorHAnsi"/>
                <w:b w:val="0"/>
                <w:szCs w:val="22"/>
                <w:lang w:val="en-CA"/>
              </w:rPr>
              <w:t xml:space="preserve"> of the UBC </w:t>
            </w:r>
            <w:r w:rsidR="004D34F6" w:rsidRPr="00A25277">
              <w:rPr>
                <w:rFonts w:asciiTheme="minorHAnsi" w:hAnsiTheme="minorHAnsi" w:cstheme="minorHAnsi"/>
                <w:szCs w:val="22"/>
                <w:lang w:val="en-CA"/>
              </w:rPr>
              <w:t>Department of Pediatrics</w:t>
            </w:r>
            <w:r w:rsidRPr="000504FD">
              <w:rPr>
                <w:rFonts w:asciiTheme="minorHAnsi" w:hAnsiTheme="minorHAnsi" w:cstheme="minorHAnsi"/>
                <w:szCs w:val="22"/>
                <w:lang w:val="en-CA"/>
              </w:rPr>
              <w:t>,</w:t>
            </w:r>
            <w:r w:rsidR="00475286" w:rsidRPr="000504FD">
              <w:rPr>
                <w:rFonts w:asciiTheme="minorHAnsi" w:hAnsiTheme="minorHAnsi" w:cstheme="minorHAnsi"/>
                <w:szCs w:val="22"/>
                <w:lang w:val="en-CA"/>
              </w:rPr>
              <w:t xml:space="preserve"> and the Senior Executive Director of BCCHR</w:t>
            </w:r>
            <w:r w:rsidR="00B4392E" w:rsidRPr="000504FD">
              <w:rPr>
                <w:rFonts w:asciiTheme="minorHAnsi" w:hAnsiTheme="minorHAnsi" w:cstheme="minorHAnsi"/>
                <w:szCs w:val="22"/>
                <w:lang w:val="en-CA"/>
              </w:rPr>
              <w:t>,</w:t>
            </w:r>
            <w:r w:rsidRPr="000504FD">
              <w:rPr>
                <w:rFonts w:asciiTheme="minorHAnsi" w:hAnsiTheme="minorHAnsi" w:cstheme="minorHAnsi"/>
                <w:szCs w:val="22"/>
                <w:lang w:val="en-CA"/>
              </w:rPr>
              <w:t xml:space="preserve"> the successful candidate will</w:t>
            </w:r>
            <w:r w:rsidR="00DF002C" w:rsidRPr="000504FD">
              <w:rPr>
                <w:rFonts w:asciiTheme="minorHAnsi" w:hAnsiTheme="minorHAnsi" w:cstheme="minorHAnsi"/>
                <w:szCs w:val="22"/>
                <w:lang w:val="en-CA"/>
              </w:rPr>
              <w:t xml:space="preserve"> be a </w:t>
            </w:r>
            <w:r w:rsidR="00A9159C" w:rsidRPr="000504FD">
              <w:rPr>
                <w:rFonts w:asciiTheme="minorHAnsi" w:hAnsiTheme="minorHAnsi" w:cstheme="minorHAnsi"/>
                <w:szCs w:val="22"/>
                <w:lang w:val="en-CA"/>
              </w:rPr>
              <w:t>strategic leader who</w:t>
            </w:r>
            <w:r w:rsidR="00DF002C" w:rsidRPr="000504FD">
              <w:rPr>
                <w:rFonts w:asciiTheme="minorHAnsi" w:hAnsiTheme="minorHAnsi" w:cstheme="minorHAnsi"/>
                <w:szCs w:val="22"/>
                <w:lang w:val="en-CA"/>
              </w:rPr>
              <w:t xml:space="preserve"> will work with outstanding clinicians, scientists and members of the community to develop innovative approaches, promote collaborative interactions with partners (UBC, BC Children’s Hospital Foundation, BC Cancer and othe</w:t>
            </w:r>
            <w:r w:rsidR="00E250ED" w:rsidRPr="000504FD">
              <w:rPr>
                <w:rFonts w:asciiTheme="minorHAnsi" w:hAnsiTheme="minorHAnsi" w:cstheme="minorHAnsi"/>
                <w:szCs w:val="22"/>
                <w:lang w:val="en-CA"/>
              </w:rPr>
              <w:t xml:space="preserve">r research units within the </w:t>
            </w:r>
            <w:r w:rsidR="00DF002C" w:rsidRPr="000504FD">
              <w:rPr>
                <w:rFonts w:asciiTheme="minorHAnsi" w:hAnsiTheme="minorHAnsi" w:cstheme="minorHAnsi"/>
                <w:szCs w:val="22"/>
                <w:lang w:val="en-CA"/>
              </w:rPr>
              <w:t>PHSA) and is expected to develop and nurture strategic relationships with other provincial, national and international organizations</w:t>
            </w:r>
            <w:r w:rsidR="00DF002C" w:rsidRPr="00971A45">
              <w:rPr>
                <w:rFonts w:asciiTheme="minorHAnsi" w:hAnsiTheme="minorHAnsi" w:cstheme="minorHAnsi"/>
                <w:szCs w:val="22"/>
                <w:lang w:val="en-CA"/>
              </w:rPr>
              <w:t xml:space="preserve">. </w:t>
            </w:r>
            <w:r w:rsidR="009F4CD9" w:rsidRPr="00A25277">
              <w:rPr>
                <w:rFonts w:asciiTheme="minorHAnsi" w:hAnsiTheme="minorHAnsi" w:cstheme="minorHAnsi"/>
                <w:szCs w:val="22"/>
                <w:lang w:val="en-CA"/>
              </w:rPr>
              <w:t>As an established, independent researcher, t</w:t>
            </w:r>
            <w:r w:rsidR="00F22908" w:rsidRPr="000504FD">
              <w:rPr>
                <w:rFonts w:asciiTheme="minorHAnsi" w:hAnsiTheme="minorHAnsi" w:cstheme="minorHAnsi"/>
                <w:b w:val="0"/>
                <w:szCs w:val="22"/>
                <w:lang w:val="en-CA"/>
              </w:rPr>
              <w:t>he incumbent will be expected to lead their own research program at BC</w:t>
            </w:r>
            <w:r w:rsidR="009F4CD9" w:rsidRPr="000504FD">
              <w:rPr>
                <w:rFonts w:asciiTheme="minorHAnsi" w:hAnsiTheme="minorHAnsi" w:cstheme="minorHAnsi"/>
                <w:b w:val="0"/>
                <w:szCs w:val="22"/>
                <w:lang w:val="en-CA"/>
              </w:rPr>
              <w:t>CHR and the UBC Department of Pediatrics,</w:t>
            </w:r>
            <w:r w:rsidR="00F22908" w:rsidRPr="000504FD">
              <w:rPr>
                <w:rFonts w:asciiTheme="minorHAnsi" w:hAnsiTheme="minorHAnsi" w:cstheme="minorHAnsi"/>
                <w:b w:val="0"/>
                <w:szCs w:val="22"/>
                <w:lang w:val="en-CA"/>
              </w:rPr>
              <w:t xml:space="preserve"> and </w:t>
            </w:r>
            <w:bookmarkStart w:id="1" w:name="_Hlk135909114"/>
            <w:r w:rsidR="00F22908" w:rsidRPr="000504FD">
              <w:rPr>
                <w:rFonts w:asciiTheme="minorHAnsi" w:hAnsiTheme="minorHAnsi" w:cstheme="minorHAnsi"/>
                <w:b w:val="0"/>
                <w:szCs w:val="22"/>
                <w:lang w:val="en-CA"/>
              </w:rPr>
              <w:t>support the development and implementation of hematology and oncology-related research projects and activities</w:t>
            </w:r>
            <w:bookmarkEnd w:id="1"/>
            <w:r w:rsidR="00F22908" w:rsidRPr="000504FD">
              <w:rPr>
                <w:rFonts w:asciiTheme="minorHAnsi" w:hAnsiTheme="minorHAnsi" w:cstheme="minorHAnsi"/>
                <w:b w:val="0"/>
                <w:szCs w:val="22"/>
                <w:lang w:val="en-CA"/>
              </w:rPr>
              <w:t>, both when directly involved (e.g. as principal or coinvestigator) or when the projects contribute to the overall success of such research at BCCHR</w:t>
            </w:r>
            <w:r w:rsidR="0040564D" w:rsidRPr="000504FD">
              <w:rPr>
                <w:rFonts w:asciiTheme="minorHAnsi" w:hAnsiTheme="minorHAnsi" w:cstheme="minorHAnsi"/>
                <w:b w:val="0"/>
                <w:szCs w:val="22"/>
                <w:lang w:val="en-CA"/>
              </w:rPr>
              <w:t>.</w:t>
            </w:r>
            <w:r w:rsidR="00F22908" w:rsidRPr="000504FD">
              <w:rPr>
                <w:rFonts w:asciiTheme="minorHAnsi" w:hAnsiTheme="minorHAnsi" w:cstheme="minorHAnsi"/>
                <w:b w:val="0"/>
                <w:szCs w:val="22"/>
                <w:lang w:val="en-CA"/>
              </w:rPr>
              <w:t xml:space="preserve"> </w:t>
            </w:r>
            <w:r w:rsidR="00770D69" w:rsidRPr="000504FD">
              <w:rPr>
                <w:rFonts w:asciiTheme="minorHAnsi" w:hAnsiTheme="minorHAnsi" w:cstheme="minorHAnsi"/>
                <w:szCs w:val="22"/>
                <w:lang w:val="en-CA"/>
              </w:rPr>
              <w:t xml:space="preserve">The appointee will be expected to participate in the teaching activities of the Department, as well as provide mentorship and training to </w:t>
            </w:r>
            <w:r w:rsidR="00770D69" w:rsidRPr="000504FD">
              <w:rPr>
                <w:rFonts w:asciiTheme="minorHAnsi" w:hAnsiTheme="minorHAnsi" w:cstheme="minorHAnsi"/>
                <w:szCs w:val="22"/>
              </w:rPr>
              <w:t>undergraduate, graduate, and postgraduate learners.</w:t>
            </w:r>
            <w:r w:rsidR="001B1BD7" w:rsidRPr="000504FD">
              <w:rPr>
                <w:rFonts w:asciiTheme="minorHAnsi" w:hAnsiTheme="minorHAnsi" w:cstheme="minorHAnsi"/>
                <w:szCs w:val="22"/>
              </w:rPr>
              <w:t xml:space="preserve"> </w:t>
            </w:r>
          </w:p>
          <w:p w14:paraId="690C0792" w14:textId="77777777" w:rsidR="008172B0" w:rsidRPr="000504FD" w:rsidRDefault="008172B0" w:rsidP="002E217D">
            <w:pPr>
              <w:pStyle w:val="Title"/>
              <w:ind w:right="72"/>
              <w:jc w:val="both"/>
              <w:rPr>
                <w:rFonts w:asciiTheme="minorHAnsi" w:hAnsiTheme="minorHAnsi" w:cstheme="minorHAnsi"/>
                <w:b w:val="0"/>
                <w:szCs w:val="22"/>
                <w:lang w:val="en-CA"/>
              </w:rPr>
            </w:pPr>
          </w:p>
          <w:p w14:paraId="2F889E72" w14:textId="75A77BCB" w:rsidR="006D18B8" w:rsidRPr="00A25277" w:rsidRDefault="002A55D3" w:rsidP="002E217D">
            <w:pPr>
              <w:pStyle w:val="Title"/>
              <w:ind w:right="72"/>
              <w:jc w:val="both"/>
              <w:rPr>
                <w:rFonts w:asciiTheme="minorHAnsi" w:hAnsiTheme="minorHAnsi" w:cstheme="minorHAnsi"/>
                <w:b w:val="0"/>
                <w:bCs/>
                <w:szCs w:val="22"/>
              </w:rPr>
            </w:pPr>
            <w:r w:rsidRPr="000504FD">
              <w:rPr>
                <w:rFonts w:asciiTheme="minorHAnsi" w:hAnsiTheme="minorHAnsi" w:cstheme="minorHAnsi"/>
                <w:b w:val="0"/>
                <w:szCs w:val="22"/>
                <w:lang w:val="en-CA"/>
              </w:rPr>
              <w:t>The successful candidate will hold an MD</w:t>
            </w:r>
            <w:r w:rsidR="00A9159C" w:rsidRPr="000504FD">
              <w:rPr>
                <w:rFonts w:asciiTheme="minorHAnsi" w:hAnsiTheme="minorHAnsi" w:cstheme="minorHAnsi"/>
                <w:b w:val="0"/>
                <w:szCs w:val="22"/>
                <w:lang w:val="en-CA"/>
              </w:rPr>
              <w:t xml:space="preserve"> and/or </w:t>
            </w:r>
            <w:r w:rsidRPr="000504FD">
              <w:rPr>
                <w:rFonts w:asciiTheme="minorHAnsi" w:hAnsiTheme="minorHAnsi" w:cstheme="minorHAnsi"/>
                <w:b w:val="0"/>
                <w:szCs w:val="22"/>
                <w:lang w:val="en-CA"/>
              </w:rPr>
              <w:t xml:space="preserve">PhD. </w:t>
            </w:r>
            <w:r w:rsidR="00F22908" w:rsidRPr="00D8225A">
              <w:rPr>
                <w:rFonts w:asciiTheme="minorHAnsi" w:hAnsiTheme="minorHAnsi" w:cstheme="minorHAnsi"/>
                <w:b w:val="0"/>
                <w:szCs w:val="22"/>
                <w:lang w:val="en-CA"/>
              </w:rPr>
              <w:t xml:space="preserve">The successful candidate will </w:t>
            </w:r>
            <w:r w:rsidR="00F22908">
              <w:rPr>
                <w:rFonts w:asciiTheme="minorHAnsi" w:hAnsiTheme="minorHAnsi" w:cstheme="minorHAnsi"/>
                <w:b w:val="0"/>
                <w:szCs w:val="22"/>
                <w:lang w:val="en-CA"/>
              </w:rPr>
              <w:t>have</w:t>
            </w:r>
            <w:r w:rsidR="00F22908" w:rsidRPr="00D8225A">
              <w:rPr>
                <w:rFonts w:asciiTheme="minorHAnsi" w:hAnsiTheme="minorHAnsi" w:cstheme="minorHAnsi"/>
                <w:b w:val="0"/>
                <w:szCs w:val="22"/>
                <w:lang w:val="en-CA"/>
              </w:rPr>
              <w:t xml:space="preserve"> demonstrated ability to lead a large research program and to achieve research excellence in </w:t>
            </w:r>
            <w:r w:rsidR="009F4CD9">
              <w:rPr>
                <w:rFonts w:asciiTheme="minorHAnsi" w:hAnsiTheme="minorHAnsi" w:cstheme="minorHAnsi"/>
                <w:b w:val="0"/>
                <w:szCs w:val="22"/>
                <w:lang w:val="en-CA"/>
              </w:rPr>
              <w:t xml:space="preserve">pediatric </w:t>
            </w:r>
            <w:r w:rsidR="00F22908" w:rsidRPr="00D8225A">
              <w:rPr>
                <w:rFonts w:asciiTheme="minorHAnsi" w:hAnsiTheme="minorHAnsi" w:cstheme="minorHAnsi"/>
                <w:b w:val="0"/>
                <w:szCs w:val="22"/>
                <w:lang w:val="en-CA"/>
              </w:rPr>
              <w:t xml:space="preserve">oncology, hematology, or immunology and experience in a research leadership position. </w:t>
            </w:r>
            <w:r w:rsidR="00F22908">
              <w:rPr>
                <w:rFonts w:asciiTheme="minorHAnsi" w:hAnsiTheme="minorHAnsi" w:cstheme="minorHAnsi"/>
                <w:b w:val="0"/>
                <w:szCs w:val="22"/>
                <w:lang w:val="en-CA"/>
              </w:rPr>
              <w:t>As an Associate Professor, the</w:t>
            </w:r>
            <w:r w:rsidR="00A9159C" w:rsidRPr="000504FD">
              <w:rPr>
                <w:rFonts w:asciiTheme="minorHAnsi" w:hAnsiTheme="minorHAnsi" w:cstheme="minorHAnsi"/>
                <w:b w:val="0"/>
                <w:szCs w:val="22"/>
                <w:lang w:val="en-CA"/>
              </w:rPr>
              <w:t xml:space="preserve"> </w:t>
            </w:r>
            <w:r w:rsidR="00F328DC" w:rsidRPr="000504FD">
              <w:rPr>
                <w:rFonts w:asciiTheme="minorHAnsi" w:hAnsiTheme="minorHAnsi" w:cstheme="minorHAnsi"/>
                <w:b w:val="0"/>
                <w:szCs w:val="22"/>
                <w:lang w:val="en-CA"/>
              </w:rPr>
              <w:t>incumbent</w:t>
            </w:r>
            <w:r w:rsidR="00A9159C" w:rsidRPr="000504FD">
              <w:rPr>
                <w:rFonts w:asciiTheme="minorHAnsi" w:hAnsiTheme="minorHAnsi" w:cstheme="minorHAnsi"/>
                <w:b w:val="0"/>
                <w:szCs w:val="22"/>
                <w:lang w:val="en-CA"/>
              </w:rPr>
              <w:t xml:space="preserve"> will have </w:t>
            </w:r>
            <w:r w:rsidR="00A9159C" w:rsidRPr="000504FD">
              <w:rPr>
                <w:rFonts w:asciiTheme="minorHAnsi" w:hAnsiTheme="minorHAnsi" w:cstheme="minorHAnsi"/>
                <w:bCs/>
                <w:szCs w:val="22"/>
                <w:lang w:val="en-CA"/>
              </w:rPr>
              <w:t>demonstrated evidence of successful teaching and ability to direct graduate students, evidence of sustained and productive scholarly activity, and must be willing to participate in the affairs of the Department</w:t>
            </w:r>
            <w:r w:rsidR="00DF1432" w:rsidRPr="000504FD">
              <w:rPr>
                <w:rFonts w:asciiTheme="minorHAnsi" w:hAnsiTheme="minorHAnsi" w:cstheme="minorHAnsi"/>
                <w:bCs/>
                <w:szCs w:val="22"/>
                <w:lang w:val="en-CA"/>
              </w:rPr>
              <w:t xml:space="preserve"> of Pediatrics</w:t>
            </w:r>
            <w:r w:rsidR="00A9159C" w:rsidRPr="000504FD">
              <w:rPr>
                <w:rFonts w:asciiTheme="minorHAnsi" w:hAnsiTheme="minorHAnsi" w:cstheme="minorHAnsi"/>
                <w:bCs/>
                <w:szCs w:val="22"/>
                <w:lang w:val="en-CA"/>
              </w:rPr>
              <w:t xml:space="preserve"> and the University.</w:t>
            </w:r>
            <w:r w:rsidR="006D18B8" w:rsidRPr="000504FD">
              <w:rPr>
                <w:rFonts w:asciiTheme="minorHAnsi" w:hAnsiTheme="minorHAnsi" w:cstheme="minorHAnsi"/>
                <w:bCs/>
                <w:szCs w:val="22"/>
                <w:lang w:val="en-CA"/>
              </w:rPr>
              <w:t xml:space="preserve"> </w:t>
            </w:r>
            <w:r w:rsidR="00770D69" w:rsidRPr="000504FD">
              <w:rPr>
                <w:rFonts w:asciiTheme="minorHAnsi" w:hAnsiTheme="minorHAnsi" w:cstheme="minorHAnsi"/>
                <w:bCs/>
                <w:szCs w:val="22"/>
                <w:lang w:val="en-CA"/>
              </w:rPr>
              <w:t xml:space="preserve">The incumbent must have excellent communication, administrative experience and organizational </w:t>
            </w:r>
            <w:r w:rsidR="00770D69" w:rsidRPr="000504FD">
              <w:rPr>
                <w:rFonts w:asciiTheme="minorHAnsi" w:hAnsiTheme="minorHAnsi" w:cstheme="minorHAnsi"/>
                <w:bCs/>
                <w:szCs w:val="22"/>
                <w:lang w:val="en-CA"/>
              </w:rPr>
              <w:lastRenderedPageBreak/>
              <w:t>skills and have demonstrated collaborative leadership attributes and the ability to work effectively with students, faculty, and staff.</w:t>
            </w:r>
          </w:p>
          <w:p w14:paraId="25D508BB" w14:textId="77777777" w:rsidR="0000116F" w:rsidRPr="00A25277" w:rsidRDefault="0000116F" w:rsidP="002E217D">
            <w:pPr>
              <w:pStyle w:val="BodyText"/>
              <w:spacing w:after="0"/>
              <w:ind w:right="72"/>
              <w:jc w:val="both"/>
              <w:rPr>
                <w:rFonts w:asciiTheme="minorHAnsi" w:hAnsiTheme="minorHAnsi" w:cstheme="minorHAnsi"/>
                <w:sz w:val="22"/>
                <w:szCs w:val="22"/>
              </w:rPr>
            </w:pPr>
          </w:p>
          <w:p w14:paraId="349840AF" w14:textId="158B5C6C" w:rsidR="00A9159C" w:rsidRPr="000504FD" w:rsidRDefault="00A9159C" w:rsidP="00A9159C">
            <w:pPr>
              <w:pStyle w:val="BodyText"/>
              <w:spacing w:after="0"/>
              <w:ind w:right="72"/>
              <w:jc w:val="both"/>
              <w:rPr>
                <w:rFonts w:asciiTheme="minorHAnsi" w:hAnsiTheme="minorHAnsi" w:cstheme="minorHAnsi"/>
                <w:sz w:val="22"/>
                <w:szCs w:val="22"/>
              </w:rPr>
            </w:pPr>
            <w:r w:rsidRPr="000504FD">
              <w:rPr>
                <w:rFonts w:asciiTheme="minorHAnsi" w:hAnsiTheme="minorHAnsi" w:cstheme="minorHAnsi"/>
                <w:sz w:val="22"/>
                <w:szCs w:val="22"/>
              </w:rPr>
              <w:t xml:space="preserve">Salary will be commensurate with qualifications and experience. </w:t>
            </w:r>
            <w:r w:rsidR="00F328DC" w:rsidRPr="000504FD">
              <w:rPr>
                <w:rFonts w:asciiTheme="minorHAnsi" w:hAnsiTheme="minorHAnsi" w:cstheme="minorHAnsi"/>
                <w:sz w:val="22"/>
                <w:szCs w:val="22"/>
              </w:rPr>
              <w:t xml:space="preserve">Please submit your application online at: </w:t>
            </w:r>
            <w:hyperlink r:id="rId8" w:history="1">
              <w:r w:rsidR="00F328DC" w:rsidRPr="000504FD">
                <w:rPr>
                  <w:rStyle w:val="Hyperlink"/>
                  <w:rFonts w:asciiTheme="minorHAnsi" w:hAnsiTheme="minorHAnsi" w:cstheme="minorHAnsi"/>
                  <w:sz w:val="22"/>
                  <w:szCs w:val="22"/>
                </w:rPr>
                <w:t>https://ubc.wd10.myworkdayjobs.com/ubcfacultyjobs</w:t>
              </w:r>
            </w:hyperlink>
            <w:r w:rsidR="00F328DC" w:rsidRPr="00DF1432">
              <w:rPr>
                <w:rFonts w:asciiTheme="minorHAnsi" w:hAnsiTheme="minorHAnsi" w:cstheme="minorHAnsi"/>
                <w:sz w:val="22"/>
                <w:szCs w:val="22"/>
              </w:rPr>
              <w:t xml:space="preserve">. </w:t>
            </w:r>
            <w:r w:rsidRPr="00DF1432">
              <w:rPr>
                <w:rFonts w:asciiTheme="minorHAnsi" w:hAnsiTheme="minorHAnsi" w:cstheme="minorHAnsi"/>
                <w:sz w:val="22"/>
                <w:szCs w:val="22"/>
              </w:rPr>
              <w:t>An application package should include a letter of application outlining the applicant’s research and teaching interests, teaching dossier, accompanied by a detailed curriculum vitae and the names of four references</w:t>
            </w:r>
            <w:r w:rsidR="009A4BEC" w:rsidRPr="00F22908">
              <w:rPr>
                <w:rFonts w:asciiTheme="minorHAnsi" w:hAnsiTheme="minorHAnsi" w:cstheme="minorHAnsi"/>
                <w:sz w:val="22"/>
                <w:szCs w:val="22"/>
              </w:rPr>
              <w:t>. Please also provide a brief statement (1-2) pages of the applicant</w:t>
            </w:r>
            <w:r w:rsidR="00B4392E" w:rsidRPr="004D050B">
              <w:rPr>
                <w:rFonts w:asciiTheme="minorHAnsi" w:hAnsiTheme="minorHAnsi" w:cstheme="minorHAnsi"/>
                <w:sz w:val="22"/>
                <w:szCs w:val="22"/>
              </w:rPr>
              <w:t>’</w:t>
            </w:r>
            <w:r w:rsidR="009A4BEC" w:rsidRPr="00A25277">
              <w:rPr>
                <w:rFonts w:asciiTheme="minorHAnsi" w:hAnsiTheme="minorHAnsi" w:cstheme="minorHAnsi"/>
                <w:sz w:val="22"/>
                <w:szCs w:val="22"/>
              </w:rPr>
              <w:t>s current and planned contributions to advancing equity, diversity, and inclusion in academic,</w:t>
            </w:r>
            <w:r w:rsidR="009A4BEC" w:rsidRPr="000504FD">
              <w:rPr>
                <w:rFonts w:asciiTheme="minorHAnsi" w:hAnsiTheme="minorHAnsi" w:cstheme="minorHAnsi"/>
                <w:sz w:val="22"/>
                <w:szCs w:val="22"/>
              </w:rPr>
              <w:t xml:space="preserve"> professional or community contexts. </w:t>
            </w:r>
            <w:r w:rsidRPr="000504FD">
              <w:rPr>
                <w:rFonts w:asciiTheme="minorHAnsi" w:hAnsiTheme="minorHAnsi" w:cstheme="minorHAnsi"/>
                <w:sz w:val="22"/>
                <w:szCs w:val="22"/>
              </w:rPr>
              <w:t xml:space="preserve"> </w:t>
            </w:r>
            <w:r w:rsidR="009A4BEC" w:rsidRPr="000504FD">
              <w:rPr>
                <w:rFonts w:asciiTheme="minorHAnsi" w:hAnsiTheme="minorHAnsi" w:cstheme="minorHAnsi"/>
                <w:sz w:val="22"/>
                <w:szCs w:val="22"/>
              </w:rPr>
              <w:t xml:space="preserve">Applications should be directed </w:t>
            </w:r>
            <w:r w:rsidRPr="000504FD">
              <w:rPr>
                <w:rFonts w:asciiTheme="minorHAnsi" w:hAnsiTheme="minorHAnsi" w:cstheme="minorHAnsi"/>
                <w:sz w:val="22"/>
                <w:szCs w:val="22"/>
              </w:rPr>
              <w:t>to:</w:t>
            </w:r>
          </w:p>
          <w:p w14:paraId="33A5FBA0" w14:textId="37E70626" w:rsidR="00A9159C" w:rsidRPr="000504FD" w:rsidRDefault="00A9159C" w:rsidP="002E217D">
            <w:pPr>
              <w:pStyle w:val="BodyText"/>
              <w:spacing w:after="0"/>
              <w:ind w:right="72"/>
              <w:jc w:val="both"/>
              <w:rPr>
                <w:rFonts w:asciiTheme="minorHAnsi" w:hAnsiTheme="minorHAnsi" w:cstheme="minorHAnsi"/>
                <w:sz w:val="22"/>
                <w:szCs w:val="22"/>
              </w:rPr>
            </w:pPr>
            <w:r w:rsidRPr="000504FD">
              <w:rPr>
                <w:rFonts w:asciiTheme="minorHAnsi" w:hAnsiTheme="minorHAnsi" w:cstheme="minorHAnsi"/>
                <w:sz w:val="22"/>
                <w:szCs w:val="22"/>
              </w:rPr>
              <w:br/>
              <w:t xml:space="preserve">Co-Chairs: Dr. Caron Strahlendorf, Head Division of Pediatric Hematology, Oncology &amp; Bone and Marrow Transplant and Dr. Laura Sly, </w:t>
            </w:r>
            <w:r w:rsidR="00E662A6" w:rsidRPr="000504FD">
              <w:rPr>
                <w:rFonts w:asciiTheme="minorHAnsi" w:hAnsiTheme="minorHAnsi" w:cstheme="minorHAnsi"/>
                <w:sz w:val="22"/>
                <w:szCs w:val="22"/>
              </w:rPr>
              <w:t>Professor</w:t>
            </w:r>
            <w:r w:rsidR="009B69EE" w:rsidRPr="000504FD">
              <w:rPr>
                <w:rFonts w:asciiTheme="minorHAnsi" w:hAnsiTheme="minorHAnsi" w:cstheme="minorHAnsi"/>
                <w:sz w:val="22"/>
                <w:szCs w:val="22"/>
              </w:rPr>
              <w:t>, Department of Pediatrics</w:t>
            </w:r>
          </w:p>
          <w:p w14:paraId="0106590B" w14:textId="49131C36" w:rsidR="00E662A6" w:rsidRPr="000504FD" w:rsidRDefault="00E662A6" w:rsidP="002E217D">
            <w:pPr>
              <w:pStyle w:val="BodyText"/>
              <w:spacing w:after="0"/>
              <w:ind w:right="72"/>
              <w:jc w:val="both"/>
              <w:rPr>
                <w:rFonts w:asciiTheme="minorHAnsi" w:hAnsiTheme="minorHAnsi" w:cstheme="minorHAnsi"/>
                <w:sz w:val="22"/>
                <w:szCs w:val="22"/>
              </w:rPr>
            </w:pPr>
            <w:r w:rsidRPr="000504FD">
              <w:rPr>
                <w:rFonts w:asciiTheme="minorHAnsi" w:hAnsiTheme="minorHAnsi" w:cstheme="minorHAnsi"/>
                <w:sz w:val="22"/>
                <w:szCs w:val="22"/>
              </w:rPr>
              <w:t xml:space="preserve">c/o </w:t>
            </w:r>
            <w:r w:rsidR="00B52A81" w:rsidRPr="000504FD">
              <w:rPr>
                <w:rFonts w:asciiTheme="minorHAnsi" w:hAnsiTheme="minorHAnsi" w:cstheme="minorHAnsi"/>
                <w:sz w:val="22"/>
                <w:szCs w:val="22"/>
              </w:rPr>
              <w:t>Erika Kosuge</w:t>
            </w:r>
          </w:p>
          <w:p w14:paraId="0C37592C" w14:textId="3D07E930" w:rsidR="00E250ED" w:rsidRPr="000504FD" w:rsidRDefault="00E250ED" w:rsidP="002E217D">
            <w:pPr>
              <w:pStyle w:val="BodyText"/>
              <w:spacing w:after="0"/>
              <w:ind w:right="72"/>
              <w:jc w:val="both"/>
              <w:rPr>
                <w:rFonts w:asciiTheme="minorHAnsi" w:hAnsiTheme="minorHAnsi" w:cstheme="minorHAnsi"/>
                <w:sz w:val="22"/>
                <w:szCs w:val="22"/>
              </w:rPr>
            </w:pPr>
            <w:r w:rsidRPr="000504FD">
              <w:rPr>
                <w:rFonts w:asciiTheme="minorHAnsi" w:hAnsiTheme="minorHAnsi" w:cstheme="minorHAnsi"/>
                <w:sz w:val="22"/>
                <w:szCs w:val="22"/>
              </w:rPr>
              <w:t xml:space="preserve">Email: </w:t>
            </w:r>
            <w:r w:rsidR="00443D91" w:rsidRPr="000504FD">
              <w:rPr>
                <w:rFonts w:asciiTheme="minorHAnsi" w:hAnsiTheme="minorHAnsi" w:cstheme="minorHAnsi"/>
                <w:sz w:val="22"/>
                <w:szCs w:val="22"/>
              </w:rPr>
              <w:t xml:space="preserve">ekosuge@bcchr.ca </w:t>
            </w:r>
          </w:p>
          <w:p w14:paraId="448D0924" w14:textId="29ACDB06" w:rsidR="00E662A6" w:rsidRPr="000504FD" w:rsidRDefault="00E662A6" w:rsidP="002E217D">
            <w:pPr>
              <w:pStyle w:val="BodyText"/>
              <w:spacing w:after="0"/>
              <w:ind w:right="72"/>
              <w:jc w:val="both"/>
              <w:rPr>
                <w:rFonts w:asciiTheme="minorHAnsi" w:hAnsiTheme="minorHAnsi" w:cstheme="minorHAnsi"/>
                <w:sz w:val="22"/>
                <w:szCs w:val="22"/>
              </w:rPr>
            </w:pPr>
            <w:r w:rsidRPr="000504FD">
              <w:rPr>
                <w:rFonts w:asciiTheme="minorHAnsi" w:hAnsiTheme="minorHAnsi" w:cstheme="minorHAnsi"/>
                <w:sz w:val="22"/>
                <w:szCs w:val="22"/>
              </w:rPr>
              <w:t>Subject Line: Director</w:t>
            </w:r>
            <w:r w:rsidR="00686A81" w:rsidRPr="000504FD">
              <w:rPr>
                <w:rFonts w:asciiTheme="minorHAnsi" w:hAnsiTheme="minorHAnsi" w:cstheme="minorHAnsi"/>
                <w:sz w:val="22"/>
                <w:szCs w:val="22"/>
              </w:rPr>
              <w:t>,</w:t>
            </w:r>
            <w:r w:rsidRPr="000504FD">
              <w:rPr>
                <w:rFonts w:asciiTheme="minorHAnsi" w:hAnsiTheme="minorHAnsi" w:cstheme="minorHAnsi"/>
                <w:sz w:val="22"/>
                <w:szCs w:val="22"/>
              </w:rPr>
              <w:t xml:space="preserve"> Pediatric Hematolog</w:t>
            </w:r>
            <w:r w:rsidR="00E250ED" w:rsidRPr="000504FD">
              <w:rPr>
                <w:rFonts w:asciiTheme="minorHAnsi" w:hAnsiTheme="minorHAnsi" w:cstheme="minorHAnsi"/>
                <w:sz w:val="22"/>
                <w:szCs w:val="22"/>
              </w:rPr>
              <w:t>y and Oncology Research</w:t>
            </w:r>
          </w:p>
          <w:p w14:paraId="505684C1" w14:textId="6E9E53B6" w:rsidR="009A4BEC" w:rsidRPr="000504FD" w:rsidRDefault="009A4BEC" w:rsidP="002E217D">
            <w:pPr>
              <w:pStyle w:val="BodyText"/>
              <w:spacing w:after="0"/>
              <w:ind w:right="72"/>
              <w:jc w:val="both"/>
              <w:rPr>
                <w:rFonts w:asciiTheme="minorHAnsi" w:hAnsiTheme="minorHAnsi" w:cstheme="minorHAnsi"/>
                <w:sz w:val="22"/>
                <w:szCs w:val="22"/>
              </w:rPr>
            </w:pPr>
          </w:p>
          <w:p w14:paraId="1EA6D8AA" w14:textId="3168183F" w:rsidR="009A4BEC" w:rsidRPr="00DF1432" w:rsidRDefault="009A4BEC" w:rsidP="002E217D">
            <w:pPr>
              <w:pStyle w:val="BodyText"/>
              <w:spacing w:after="0"/>
              <w:ind w:right="72"/>
              <w:jc w:val="both"/>
              <w:rPr>
                <w:rFonts w:asciiTheme="minorHAnsi" w:hAnsiTheme="minorHAnsi" w:cstheme="minorHAnsi"/>
                <w:sz w:val="22"/>
                <w:szCs w:val="22"/>
              </w:rPr>
            </w:pPr>
            <w:r w:rsidRPr="00686A81">
              <w:rPr>
                <w:rFonts w:asciiTheme="minorHAnsi" w:hAnsiTheme="minorHAnsi" w:cstheme="minorHAnsi"/>
                <w:sz w:val="22"/>
                <w:szCs w:val="22"/>
              </w:rPr>
              <w:t xml:space="preserve">Should you have any queries around this position, please contact </w:t>
            </w:r>
            <w:r w:rsidR="00FD5B9A" w:rsidRPr="00686A81">
              <w:rPr>
                <w:rFonts w:asciiTheme="minorHAnsi" w:hAnsiTheme="minorHAnsi" w:cstheme="minorHAnsi"/>
                <w:sz w:val="22"/>
                <w:szCs w:val="22"/>
              </w:rPr>
              <w:t>Isabelle L</w:t>
            </w:r>
            <w:r w:rsidR="002B5178" w:rsidRPr="00686A81">
              <w:rPr>
                <w:rFonts w:asciiTheme="minorHAnsi" w:hAnsiTheme="minorHAnsi" w:cstheme="minorHAnsi"/>
                <w:sz w:val="22"/>
                <w:szCs w:val="22"/>
              </w:rPr>
              <w:t>i</w:t>
            </w:r>
            <w:r w:rsidR="00FD5B9A" w:rsidRPr="00686A81">
              <w:rPr>
                <w:rFonts w:asciiTheme="minorHAnsi" w:hAnsiTheme="minorHAnsi" w:cstheme="minorHAnsi"/>
                <w:sz w:val="22"/>
                <w:szCs w:val="22"/>
              </w:rPr>
              <w:t>nden</w:t>
            </w:r>
            <w:r w:rsidR="00FD5B9A" w:rsidRPr="00686A81">
              <w:rPr>
                <w:rFonts w:asciiTheme="minorHAnsi" w:hAnsiTheme="minorHAnsi" w:cstheme="minorHAnsi"/>
                <w:color w:val="FF0000"/>
                <w:sz w:val="22"/>
                <w:szCs w:val="22"/>
              </w:rPr>
              <w:t xml:space="preserve"> </w:t>
            </w:r>
            <w:r w:rsidR="00FD5B9A" w:rsidRPr="00686A81">
              <w:rPr>
                <w:rFonts w:asciiTheme="minorHAnsi" w:hAnsiTheme="minorHAnsi" w:cstheme="minorHAnsi"/>
                <w:sz w:val="22"/>
                <w:szCs w:val="22"/>
              </w:rPr>
              <w:t>on behal</w:t>
            </w:r>
            <w:r w:rsidR="002B5178" w:rsidRPr="00686A81">
              <w:rPr>
                <w:rFonts w:asciiTheme="minorHAnsi" w:hAnsiTheme="minorHAnsi" w:cstheme="minorHAnsi"/>
                <w:sz w:val="22"/>
                <w:szCs w:val="22"/>
              </w:rPr>
              <w:t>f</w:t>
            </w:r>
            <w:r w:rsidR="00FD5B9A" w:rsidRPr="00686A81">
              <w:rPr>
                <w:rFonts w:asciiTheme="minorHAnsi" w:hAnsiTheme="minorHAnsi" w:cstheme="minorHAnsi"/>
                <w:sz w:val="22"/>
                <w:szCs w:val="22"/>
              </w:rPr>
              <w:t xml:space="preserve"> of the</w:t>
            </w:r>
            <w:r w:rsidR="00FD5B9A" w:rsidRPr="00686A81">
              <w:rPr>
                <w:rFonts w:asciiTheme="minorHAnsi" w:hAnsiTheme="minorHAnsi" w:cstheme="minorHAnsi"/>
                <w:color w:val="FF0000"/>
                <w:sz w:val="22"/>
                <w:szCs w:val="22"/>
              </w:rPr>
              <w:t xml:space="preserve"> </w:t>
            </w:r>
            <w:r w:rsidRPr="00686A81">
              <w:rPr>
                <w:rFonts w:asciiTheme="minorHAnsi" w:hAnsiTheme="minorHAnsi" w:cstheme="minorHAnsi"/>
                <w:sz w:val="22"/>
                <w:szCs w:val="22"/>
              </w:rPr>
              <w:t xml:space="preserve">Search Committee </w:t>
            </w:r>
            <w:r w:rsidR="002B5178" w:rsidRPr="00686A81">
              <w:rPr>
                <w:rFonts w:asciiTheme="minorHAnsi" w:hAnsiTheme="minorHAnsi" w:cstheme="minorHAnsi"/>
                <w:sz w:val="22"/>
                <w:szCs w:val="22"/>
              </w:rPr>
              <w:t>Co-</w:t>
            </w:r>
            <w:r w:rsidRPr="00686A81">
              <w:rPr>
                <w:rFonts w:asciiTheme="minorHAnsi" w:hAnsiTheme="minorHAnsi" w:cstheme="minorHAnsi"/>
                <w:sz w:val="22"/>
                <w:szCs w:val="22"/>
              </w:rPr>
              <w:t>Chair</w:t>
            </w:r>
            <w:r w:rsidR="002B5178" w:rsidRPr="00686A81">
              <w:rPr>
                <w:rFonts w:asciiTheme="minorHAnsi" w:hAnsiTheme="minorHAnsi" w:cstheme="minorHAnsi"/>
                <w:sz w:val="22"/>
                <w:szCs w:val="22"/>
              </w:rPr>
              <w:t>s</w:t>
            </w:r>
            <w:r w:rsidRPr="00686A81">
              <w:rPr>
                <w:rFonts w:asciiTheme="minorHAnsi" w:hAnsiTheme="minorHAnsi" w:cstheme="minorHAnsi"/>
                <w:sz w:val="22"/>
                <w:szCs w:val="22"/>
              </w:rPr>
              <w:t xml:space="preserve"> at </w:t>
            </w:r>
            <w:r w:rsidR="00AC6BBC" w:rsidRPr="00686A81">
              <w:rPr>
                <w:rFonts w:asciiTheme="minorHAnsi" w:hAnsiTheme="minorHAnsi" w:cstheme="minorHAnsi"/>
                <w:sz w:val="22"/>
                <w:szCs w:val="22"/>
              </w:rPr>
              <w:t>Isabelle.linden@bcchr.ca</w:t>
            </w:r>
            <w:r w:rsidRPr="00686A81">
              <w:rPr>
                <w:rFonts w:asciiTheme="minorHAnsi" w:hAnsiTheme="minorHAnsi" w:cstheme="minorHAnsi"/>
                <w:sz w:val="22"/>
                <w:szCs w:val="22"/>
              </w:rPr>
              <w:t>.</w:t>
            </w:r>
          </w:p>
          <w:p w14:paraId="56947C9B" w14:textId="77777777" w:rsidR="008172B0" w:rsidRPr="00F22908" w:rsidRDefault="008172B0" w:rsidP="002E217D">
            <w:pPr>
              <w:pStyle w:val="BodyText"/>
              <w:spacing w:after="0"/>
              <w:ind w:left="518" w:right="72"/>
              <w:jc w:val="both"/>
              <w:rPr>
                <w:rFonts w:asciiTheme="minorHAnsi" w:hAnsiTheme="minorHAnsi" w:cstheme="minorHAnsi"/>
                <w:sz w:val="22"/>
                <w:szCs w:val="22"/>
              </w:rPr>
            </w:pPr>
          </w:p>
          <w:p w14:paraId="51462222" w14:textId="354507EB" w:rsidR="006E0049" w:rsidRPr="00971A45" w:rsidRDefault="002A55D3" w:rsidP="002E217D">
            <w:pPr>
              <w:pStyle w:val="BodyText"/>
              <w:spacing w:after="0"/>
              <w:ind w:right="72"/>
              <w:jc w:val="both"/>
              <w:rPr>
                <w:rFonts w:asciiTheme="minorHAnsi" w:hAnsiTheme="minorHAnsi" w:cstheme="minorHAnsi"/>
                <w:sz w:val="22"/>
                <w:szCs w:val="22"/>
              </w:rPr>
            </w:pPr>
            <w:r w:rsidRPr="004D050B">
              <w:rPr>
                <w:rFonts w:asciiTheme="minorHAnsi" w:hAnsiTheme="minorHAnsi" w:cstheme="minorHAnsi"/>
                <w:sz w:val="22"/>
                <w:szCs w:val="22"/>
              </w:rPr>
              <w:t xml:space="preserve">Review </w:t>
            </w:r>
            <w:r w:rsidRPr="00971A45">
              <w:rPr>
                <w:rFonts w:asciiTheme="minorHAnsi" w:hAnsiTheme="minorHAnsi" w:cstheme="minorHAnsi"/>
                <w:sz w:val="22"/>
                <w:szCs w:val="22"/>
              </w:rPr>
              <w:t xml:space="preserve">of applications will begin on </w:t>
            </w:r>
            <w:r w:rsidR="00971A45" w:rsidRPr="000504FD">
              <w:rPr>
                <w:rFonts w:asciiTheme="minorHAnsi" w:hAnsiTheme="minorHAnsi" w:cstheme="minorHAnsi"/>
                <w:b/>
                <w:sz w:val="22"/>
                <w:szCs w:val="22"/>
              </w:rPr>
              <w:t>August</w:t>
            </w:r>
            <w:r w:rsidR="00AD6920" w:rsidRPr="000504FD">
              <w:rPr>
                <w:rFonts w:asciiTheme="minorHAnsi" w:hAnsiTheme="minorHAnsi" w:cstheme="minorHAnsi"/>
                <w:b/>
                <w:sz w:val="22"/>
                <w:szCs w:val="22"/>
              </w:rPr>
              <w:t xml:space="preserve"> 1, 2023</w:t>
            </w:r>
            <w:r w:rsidRPr="000504FD">
              <w:rPr>
                <w:rFonts w:asciiTheme="minorHAnsi" w:hAnsiTheme="minorHAnsi" w:cstheme="minorHAnsi"/>
                <w:b/>
                <w:sz w:val="22"/>
                <w:szCs w:val="22"/>
              </w:rPr>
              <w:t xml:space="preserve"> </w:t>
            </w:r>
            <w:r w:rsidRPr="00A25277">
              <w:rPr>
                <w:rFonts w:asciiTheme="minorHAnsi" w:hAnsiTheme="minorHAnsi" w:cstheme="minorHAnsi"/>
                <w:sz w:val="22"/>
                <w:szCs w:val="22"/>
              </w:rPr>
              <w:t xml:space="preserve">and continue until the position is filled. The anticipated start date for this position is </w:t>
            </w:r>
            <w:r w:rsidR="00AD6920" w:rsidRPr="000504FD">
              <w:rPr>
                <w:rFonts w:asciiTheme="minorHAnsi" w:hAnsiTheme="minorHAnsi" w:cstheme="minorHAnsi"/>
                <w:b/>
                <w:sz w:val="22"/>
                <w:szCs w:val="22"/>
              </w:rPr>
              <w:t>January 1, 2024</w:t>
            </w:r>
            <w:r w:rsidRPr="000504FD">
              <w:rPr>
                <w:rFonts w:asciiTheme="minorHAnsi" w:hAnsiTheme="minorHAnsi" w:cstheme="minorHAnsi"/>
                <w:sz w:val="22"/>
                <w:szCs w:val="22"/>
              </w:rPr>
              <w:t xml:space="preserve"> </w:t>
            </w:r>
            <w:r w:rsidRPr="00A25277">
              <w:rPr>
                <w:rFonts w:asciiTheme="minorHAnsi" w:hAnsiTheme="minorHAnsi" w:cstheme="minorHAnsi"/>
                <w:sz w:val="22"/>
                <w:szCs w:val="22"/>
              </w:rPr>
              <w:t>or upon a date to be mutually agreed.</w:t>
            </w:r>
            <w:r w:rsidRPr="00971A45">
              <w:rPr>
                <w:rFonts w:asciiTheme="minorHAnsi" w:hAnsiTheme="minorHAnsi" w:cstheme="minorHAnsi"/>
                <w:sz w:val="22"/>
                <w:szCs w:val="22"/>
              </w:rPr>
              <w:t xml:space="preserve"> </w:t>
            </w:r>
          </w:p>
          <w:p w14:paraId="5088B399" w14:textId="77777777" w:rsidR="009A4BEC" w:rsidRPr="00686A81" w:rsidRDefault="009A4BEC" w:rsidP="002E217D">
            <w:pPr>
              <w:pStyle w:val="BodyText"/>
              <w:spacing w:after="0"/>
              <w:ind w:right="72"/>
              <w:jc w:val="both"/>
              <w:rPr>
                <w:rFonts w:asciiTheme="minorHAnsi" w:hAnsiTheme="minorHAnsi" w:cstheme="minorHAnsi"/>
                <w:sz w:val="22"/>
                <w:szCs w:val="22"/>
              </w:rPr>
            </w:pPr>
          </w:p>
          <w:p w14:paraId="71967E35" w14:textId="77777777" w:rsidR="009A4BEC" w:rsidRPr="00686A81" w:rsidRDefault="009A4BEC" w:rsidP="009A4BEC">
            <w:pPr>
              <w:pStyle w:val="BodyText"/>
              <w:rPr>
                <w:rFonts w:asciiTheme="minorHAnsi" w:hAnsiTheme="minorHAnsi" w:cstheme="minorHAnsi"/>
                <w:sz w:val="22"/>
                <w:szCs w:val="22"/>
              </w:rPr>
            </w:pPr>
            <w:r w:rsidRPr="00686A81">
              <w:rPr>
                <w:rFonts w:asciiTheme="minorHAnsi" w:hAnsiTheme="minorHAnsi" w:cstheme="minorHAnsi"/>
                <w:sz w:val="22"/>
                <w:szCs w:val="22"/>
              </w:rPr>
              <w:t>At UBC, we believe that attracting and sustaining a diverse workforce is key to the successful pursuit of excellence in research, innovation, and learning for all faculty, staff and students, and is essential to fostering an outstanding work environment. Our commitment to employment equity helps achieve inclusion and fairness, brings rich diversity to UBC as a workplace, and creates the necessary conditions for a rewarding career.</w:t>
            </w:r>
          </w:p>
          <w:p w14:paraId="35749BBC" w14:textId="77777777" w:rsidR="009A4BEC" w:rsidRPr="00686A81" w:rsidRDefault="009A4BEC" w:rsidP="009A4BEC">
            <w:pPr>
              <w:pStyle w:val="BodyText"/>
              <w:ind w:right="72"/>
              <w:jc w:val="both"/>
              <w:rPr>
                <w:rFonts w:asciiTheme="minorHAnsi" w:hAnsiTheme="minorHAnsi" w:cstheme="minorHAnsi"/>
                <w:sz w:val="22"/>
                <w:szCs w:val="22"/>
              </w:rPr>
            </w:pPr>
            <w:r w:rsidRPr="00686A81">
              <w:rPr>
                <w:rFonts w:asciiTheme="minorHAnsi" w:hAnsiTheme="minorHAnsi" w:cstheme="minorHAnsi"/>
                <w:sz w:val="22"/>
                <w:szCs w:val="22"/>
              </w:rPr>
              <w:t xml:space="preserve">The University is committed to creating and maintaining an inclusive and equitable work environment for all members of its workforce. An inclusive work environment presumes an environment where differences are accepted, recognized, and integrated into current structures, planning, and decision-making modes. Within this hiring process we will make efforts to create an inclusive and equitable process for all candidates (including but not limited to people with disabilities).  Confidential accommodations are available on request for applicants who are short-listed. Please contact Harjit Gill, Senior Manager Human Resources via email hgill2@cw.bc.ca. </w:t>
            </w:r>
          </w:p>
          <w:p w14:paraId="39891CDE" w14:textId="5587451A" w:rsidR="009A4BEC" w:rsidRPr="00686A81" w:rsidRDefault="009A4BEC" w:rsidP="009A4BEC">
            <w:pPr>
              <w:pStyle w:val="BodyText"/>
              <w:spacing w:after="0"/>
              <w:ind w:right="72"/>
              <w:jc w:val="both"/>
              <w:rPr>
                <w:rFonts w:asciiTheme="minorHAnsi" w:hAnsiTheme="minorHAnsi" w:cstheme="minorHAnsi"/>
                <w:sz w:val="22"/>
                <w:szCs w:val="22"/>
              </w:rPr>
            </w:pPr>
            <w:r w:rsidRPr="00686A81">
              <w:rPr>
                <w:rFonts w:asciiTheme="minorHAnsi" w:hAnsiTheme="minorHAnsi" w:cstheme="minorHAnsi"/>
                <w:sz w:val="22"/>
                <w:szCs w:val="22"/>
              </w:rPr>
              <w:t xml:space="preserve">To learn more about UBC’s Center for Workplace Accessibility, visit the website here </w:t>
            </w:r>
            <w:hyperlink r:id="rId9" w:history="1">
              <w:r w:rsidRPr="00686A81">
                <w:rPr>
                  <w:rStyle w:val="Hyperlink"/>
                  <w:rFonts w:asciiTheme="minorHAnsi" w:hAnsiTheme="minorHAnsi" w:cstheme="minorHAnsi"/>
                  <w:sz w:val="22"/>
                  <w:szCs w:val="22"/>
                </w:rPr>
                <w:t>https://hr.ubc.ca/CWA</w:t>
              </w:r>
            </w:hyperlink>
            <w:r w:rsidRPr="00686A81">
              <w:rPr>
                <w:rFonts w:asciiTheme="minorHAnsi" w:hAnsiTheme="minorHAnsi" w:cstheme="minorHAnsi"/>
                <w:sz w:val="22"/>
                <w:szCs w:val="22"/>
              </w:rPr>
              <w:t xml:space="preserve">.   </w:t>
            </w:r>
          </w:p>
        </w:tc>
      </w:tr>
      <w:tr w:rsidR="006E0049" w:rsidRPr="00D03BC5" w14:paraId="1E2D32B3" w14:textId="77777777" w:rsidTr="008172B0">
        <w:tc>
          <w:tcPr>
            <w:tcW w:w="10980" w:type="dxa"/>
            <w:tcBorders>
              <w:top w:val="single" w:sz="4" w:space="0" w:color="004685"/>
              <w:left w:val="single" w:sz="4" w:space="0" w:color="004685"/>
              <w:bottom w:val="single" w:sz="4" w:space="0" w:color="004685"/>
              <w:right w:val="single" w:sz="4" w:space="0" w:color="004685"/>
            </w:tcBorders>
            <w:tcMar>
              <w:top w:w="115" w:type="dxa"/>
              <w:left w:w="288" w:type="dxa"/>
              <w:bottom w:w="115" w:type="dxa"/>
              <w:right w:w="288" w:type="dxa"/>
            </w:tcMar>
            <w:hideMark/>
          </w:tcPr>
          <w:p w14:paraId="51BDEDEC" w14:textId="77777777" w:rsidR="00F012C3" w:rsidRPr="00DC6988" w:rsidRDefault="00F012C3" w:rsidP="002E217D">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r w:rsidRPr="00DC6988">
              <w:rPr>
                <w:rFonts w:asciiTheme="minorHAnsi" w:hAnsiTheme="minorHAnsi" w:cs="Arial"/>
                <w:color w:val="222222"/>
                <w:sz w:val="22"/>
                <w:szCs w:val="22"/>
                <w:highlight w:val="lightGray"/>
              </w:rPr>
              <w:lastRenderedPageBreak/>
              <w:t xml:space="preserve">The </w:t>
            </w:r>
            <w:r w:rsidRPr="00DC6988">
              <w:rPr>
                <w:rStyle w:val="Strong"/>
                <w:rFonts w:asciiTheme="minorHAnsi" w:hAnsiTheme="minorHAnsi" w:cs="Arial"/>
                <w:color w:val="222222"/>
                <w:sz w:val="22"/>
                <w:szCs w:val="22"/>
                <w:highlight w:val="lightGray"/>
              </w:rPr>
              <w:t>University of British Columbia</w:t>
            </w:r>
            <w:r w:rsidRPr="00DC6988">
              <w:rPr>
                <w:rFonts w:asciiTheme="minorHAnsi" w:hAnsiTheme="minorHAnsi" w:cs="Arial"/>
                <w:color w:val="222222"/>
                <w:sz w:val="22"/>
                <w:szCs w:val="22"/>
                <w:highlight w:val="lightGray"/>
              </w:rPr>
              <w:t xml:space="preserve"> is a global centre for research and teaching, consistently ranked among the top 20 public universities in the world. Since 1915, UBC’s entrepreneurial spirit has embraced innovation and challenged the status quo. UBC encourages its students, staff and faculty to challenge convention, lead discovery and explore new ways of learning. At UBC, bold thinking is given a place to develop into ideas that can change the world.</w:t>
            </w:r>
          </w:p>
          <w:p w14:paraId="6AF251AD" w14:textId="77777777" w:rsidR="002E217D" w:rsidRPr="00DC6988" w:rsidRDefault="002E217D" w:rsidP="002E217D">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p>
          <w:p w14:paraId="54253583" w14:textId="77777777" w:rsidR="00A30A12" w:rsidRPr="00DC6988" w:rsidRDefault="00A30A12" w:rsidP="002E217D">
            <w:pPr>
              <w:pStyle w:val="NormalWeb"/>
              <w:shd w:val="clear" w:color="auto" w:fill="FFFFFF"/>
              <w:spacing w:before="0" w:beforeAutospacing="0" w:after="0" w:afterAutospacing="0"/>
              <w:jc w:val="both"/>
              <w:rPr>
                <w:rStyle w:val="Strong"/>
                <w:rFonts w:asciiTheme="minorHAnsi" w:hAnsiTheme="minorHAnsi" w:cs="Arial"/>
                <w:color w:val="222222"/>
                <w:sz w:val="22"/>
                <w:szCs w:val="22"/>
                <w:highlight w:val="lightGray"/>
              </w:rPr>
            </w:pPr>
            <w:r w:rsidRPr="00DC6988">
              <w:rPr>
                <w:rStyle w:val="Strong"/>
                <w:rFonts w:asciiTheme="minorHAnsi" w:hAnsiTheme="minorHAnsi" w:cs="Arial"/>
                <w:color w:val="222222"/>
                <w:sz w:val="22"/>
                <w:szCs w:val="22"/>
                <w:highlight w:val="lightGray"/>
              </w:rPr>
              <w:t>Our Vision: To Transform Health for Everyone.</w:t>
            </w:r>
          </w:p>
          <w:p w14:paraId="6D3436FB" w14:textId="77777777" w:rsidR="002E217D" w:rsidRPr="00DC6988" w:rsidRDefault="002E217D" w:rsidP="002E217D">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p>
          <w:p w14:paraId="3282B610" w14:textId="3231BAC8" w:rsidR="00A30A12" w:rsidRPr="00DC6988" w:rsidRDefault="00A30A12" w:rsidP="002E217D">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r w:rsidRPr="00DC6988">
              <w:rPr>
                <w:rFonts w:asciiTheme="minorHAnsi" w:hAnsiTheme="minorHAnsi" w:cs="Arial"/>
                <w:color w:val="222222"/>
                <w:sz w:val="22"/>
                <w:szCs w:val="22"/>
                <w:highlight w:val="lightGray"/>
              </w:rPr>
              <w:t xml:space="preserve">Ranked among the world’s top medical schools with the fifth-largest MD enrollment in North America, the </w:t>
            </w:r>
            <w:r w:rsidRPr="00DC6988">
              <w:rPr>
                <w:rStyle w:val="Strong"/>
                <w:rFonts w:asciiTheme="minorHAnsi" w:hAnsiTheme="minorHAnsi" w:cs="Arial"/>
                <w:color w:val="222222"/>
                <w:sz w:val="22"/>
                <w:szCs w:val="22"/>
                <w:highlight w:val="lightGray"/>
              </w:rPr>
              <w:t>UBC Faculty of Medicine</w:t>
            </w:r>
            <w:r w:rsidRPr="00DC6988">
              <w:rPr>
                <w:rFonts w:asciiTheme="minorHAnsi" w:hAnsiTheme="minorHAnsi" w:cs="Arial"/>
                <w:color w:val="222222"/>
                <w:sz w:val="22"/>
                <w:szCs w:val="22"/>
                <w:highlight w:val="lightGray"/>
              </w:rPr>
              <w:t xml:space="preserve"> is a leader in both the science and the practice of medicine. Across British Columbia, more than 1</w:t>
            </w:r>
            <w:r w:rsidR="00E12F59">
              <w:rPr>
                <w:rFonts w:asciiTheme="minorHAnsi" w:hAnsiTheme="minorHAnsi" w:cs="Arial"/>
                <w:color w:val="222222"/>
                <w:sz w:val="22"/>
                <w:szCs w:val="22"/>
                <w:highlight w:val="lightGray"/>
              </w:rPr>
              <w:t>2</w:t>
            </w:r>
            <w:r w:rsidRPr="00DC6988">
              <w:rPr>
                <w:rFonts w:asciiTheme="minorHAnsi" w:hAnsiTheme="minorHAnsi" w:cs="Arial"/>
                <w:color w:val="222222"/>
                <w:sz w:val="22"/>
                <w:szCs w:val="22"/>
                <w:highlight w:val="lightGray"/>
              </w:rPr>
              <w:t>,000 faculty and staff are training the next generation of doctors and health care professionals, making remarkable discoveries, and helping to create the pathways to better health for our communities at home and around the world.</w:t>
            </w:r>
          </w:p>
          <w:p w14:paraId="504EC551" w14:textId="77777777" w:rsidR="003F5DC0" w:rsidRPr="00DC6988" w:rsidRDefault="003F5DC0" w:rsidP="002E217D">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p>
          <w:p w14:paraId="7A550813" w14:textId="4172CD10" w:rsidR="00C051F0" w:rsidRDefault="003F5DC0" w:rsidP="002E217D">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r w:rsidRPr="00DC6988">
              <w:rPr>
                <w:rFonts w:asciiTheme="minorHAnsi" w:hAnsiTheme="minorHAnsi" w:cs="Arial"/>
                <w:color w:val="222222"/>
                <w:sz w:val="22"/>
                <w:szCs w:val="22"/>
                <w:highlight w:val="lightGray"/>
              </w:rPr>
              <w:t>The Faculty -</w:t>
            </w:r>
            <w:r w:rsidR="00A30A12" w:rsidRPr="00DC6988">
              <w:rPr>
                <w:rFonts w:asciiTheme="minorHAnsi" w:hAnsiTheme="minorHAnsi" w:cs="Arial"/>
                <w:color w:val="222222"/>
                <w:sz w:val="22"/>
                <w:szCs w:val="22"/>
                <w:highlight w:val="lightGray"/>
              </w:rPr>
              <w:t xml:space="preserve"> comprised of approximately 2,200 administrative support, technical/research and management and professional staff, as well approximately 650 full-time academic and </w:t>
            </w:r>
            <w:r w:rsidR="00A30A12" w:rsidRPr="00DC6988">
              <w:rPr>
                <w:rFonts w:asciiTheme="minorHAnsi" w:hAnsiTheme="minorHAnsi" w:cs="Arial"/>
                <w:sz w:val="22"/>
                <w:szCs w:val="22"/>
                <w:highlight w:val="lightGray"/>
              </w:rPr>
              <w:t xml:space="preserve">over </w:t>
            </w:r>
            <w:r w:rsidR="00E12F59">
              <w:rPr>
                <w:rFonts w:asciiTheme="minorHAnsi" w:hAnsiTheme="minorHAnsi" w:cs="Arial"/>
                <w:sz w:val="22"/>
                <w:szCs w:val="22"/>
                <w:highlight w:val="lightGray"/>
              </w:rPr>
              <w:t>10</w:t>
            </w:r>
            <w:r w:rsidR="00A30A12" w:rsidRPr="00DC6988">
              <w:rPr>
                <w:rFonts w:asciiTheme="minorHAnsi" w:hAnsiTheme="minorHAnsi" w:cs="Arial"/>
                <w:sz w:val="22"/>
                <w:szCs w:val="22"/>
                <w:highlight w:val="lightGray"/>
              </w:rPr>
              <w:t xml:space="preserve">,000 </w:t>
            </w:r>
            <w:r w:rsidRPr="00DC6988">
              <w:rPr>
                <w:rFonts w:asciiTheme="minorHAnsi" w:hAnsiTheme="minorHAnsi" w:cs="Arial"/>
                <w:color w:val="222222"/>
                <w:sz w:val="22"/>
                <w:szCs w:val="22"/>
                <w:highlight w:val="lightGray"/>
              </w:rPr>
              <w:t>clinical faculty members -</w:t>
            </w:r>
            <w:r w:rsidR="00A30A12" w:rsidRPr="00DC6988">
              <w:rPr>
                <w:rFonts w:asciiTheme="minorHAnsi" w:hAnsiTheme="minorHAnsi" w:cs="Arial"/>
                <w:color w:val="222222"/>
                <w:sz w:val="22"/>
                <w:szCs w:val="22"/>
                <w:highlight w:val="lightGray"/>
              </w:rPr>
              <w:t xml:space="preserve"> is composed of 19 academic basic science and/or clinical departments, three schools, and 24 research centres and institutes. Together with its University and Health Authority partners, the Faculty delivers innovative programs and </w:t>
            </w:r>
            <w:r w:rsidR="00A30A12" w:rsidRPr="00DC6988">
              <w:rPr>
                <w:rFonts w:asciiTheme="minorHAnsi" w:hAnsiTheme="minorHAnsi" w:cs="Arial"/>
                <w:color w:val="222222"/>
                <w:sz w:val="22"/>
                <w:szCs w:val="22"/>
                <w:highlight w:val="lightGray"/>
              </w:rPr>
              <w:lastRenderedPageBreak/>
              <w:t>conducts research in the areas of health and life sciences. Faculty, staff and trainees are located at university campuses, clinical academic campuses in hospital settings and other regionally based centres across the province.</w:t>
            </w:r>
          </w:p>
          <w:p w14:paraId="6C31B7C0" w14:textId="4A6331E4" w:rsidR="009A4BEC" w:rsidRDefault="009A4BEC" w:rsidP="002E217D">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p>
          <w:p w14:paraId="154E0924" w14:textId="7611D0EE" w:rsidR="009A4BEC" w:rsidRDefault="009A4BEC" w:rsidP="009A4BEC">
            <w:pPr>
              <w:pStyle w:val="NormalWeb"/>
              <w:shd w:val="clear" w:color="auto" w:fill="FFFFFF"/>
              <w:spacing w:before="0" w:beforeAutospacing="0" w:after="0" w:afterAutospacing="0"/>
              <w:jc w:val="both"/>
              <w:rPr>
                <w:rFonts w:asciiTheme="minorHAnsi" w:hAnsiTheme="minorHAnsi" w:cstheme="minorHAnsi"/>
                <w:color w:val="222222"/>
                <w:sz w:val="22"/>
                <w:szCs w:val="22"/>
                <w:highlight w:val="lightGray"/>
                <w:lang w:val="en-US"/>
              </w:rPr>
            </w:pPr>
            <w:r w:rsidRPr="00D95061">
              <w:rPr>
                <w:rFonts w:asciiTheme="minorHAnsi" w:hAnsiTheme="minorHAnsi" w:cstheme="minorHAnsi"/>
                <w:color w:val="222222"/>
                <w:sz w:val="22"/>
                <w:szCs w:val="22"/>
                <w:highlight w:val="lightGray"/>
                <w:lang w:val="en-US"/>
              </w:rPr>
              <w:t>The UBC Vancouver Campus is located on the traditional, ancestral, and unceded territory of thexʷm əθkʷəy̓əm (Musqueam) people. The City of Vancouver is located on Musqueam, Squamish, and Tsleil-Waututh First Nations territory.</w:t>
            </w:r>
          </w:p>
          <w:p w14:paraId="248943CE" w14:textId="7A4A74E1" w:rsidR="000504FD" w:rsidRDefault="000504FD" w:rsidP="009A4BEC">
            <w:pPr>
              <w:pStyle w:val="NormalWeb"/>
              <w:shd w:val="clear" w:color="auto" w:fill="FFFFFF"/>
              <w:spacing w:before="0" w:beforeAutospacing="0" w:after="0" w:afterAutospacing="0"/>
              <w:jc w:val="both"/>
              <w:rPr>
                <w:rFonts w:asciiTheme="minorHAnsi" w:hAnsiTheme="minorHAnsi" w:cstheme="minorHAnsi"/>
                <w:color w:val="222222"/>
                <w:sz w:val="22"/>
                <w:szCs w:val="22"/>
                <w:highlight w:val="lightGray"/>
                <w:lang w:val="en-US"/>
              </w:rPr>
            </w:pPr>
          </w:p>
          <w:p w14:paraId="21217952" w14:textId="77777777" w:rsidR="000504FD" w:rsidRPr="000504FD" w:rsidRDefault="000504FD" w:rsidP="000504FD">
            <w:pPr>
              <w:rPr>
                <w:rFonts w:asciiTheme="minorHAnsi" w:eastAsiaTheme="minorEastAsia" w:hAnsiTheme="minorHAnsi" w:cs="Arial"/>
                <w:color w:val="222222"/>
                <w:sz w:val="22"/>
                <w:szCs w:val="22"/>
                <w:lang w:val="en-CA"/>
              </w:rPr>
            </w:pPr>
            <w:r w:rsidRPr="000504FD">
              <w:rPr>
                <w:rFonts w:asciiTheme="minorHAnsi" w:eastAsiaTheme="minorEastAsia" w:hAnsiTheme="minorHAnsi" w:cs="Arial"/>
                <w:color w:val="222222"/>
                <w:sz w:val="22"/>
                <w:szCs w:val="22"/>
                <w:lang w:val="en-CA"/>
              </w:rPr>
              <w:t>BC Children's Hospital Research Institute operates on the ancestral and unceded territory of the Coast Salish peoples — xʷməθkʷəy̓əm (Musqueam), Sḵwx̱wú7mesh (Squamish), and Səl̓ílwətaʔ/Selilwitulh (Tsleil-Waututh) Nations. Further, this acknowledgement, gratitude, and respect extends to all the First Nations communities on whose territories the Research Institute builds relationships and operates in B.C.</w:t>
            </w:r>
          </w:p>
          <w:p w14:paraId="2BF60FB7" w14:textId="77777777" w:rsidR="002E217D" w:rsidRPr="00DC6988" w:rsidRDefault="002E217D" w:rsidP="002E217D">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p>
          <w:p w14:paraId="694BDB69" w14:textId="63A68DCD" w:rsidR="00E44BC2" w:rsidRPr="000B4A74" w:rsidRDefault="006206A5" w:rsidP="002E217D">
            <w:pPr>
              <w:pStyle w:val="ApplytoFoMdescrip"/>
              <w:spacing w:after="0" w:line="240" w:lineRule="auto"/>
              <w:jc w:val="both"/>
              <w:rPr>
                <w:rFonts w:asciiTheme="minorHAnsi" w:hAnsiTheme="minorHAnsi" w:cstheme="minorHAnsi"/>
                <w:sz w:val="22"/>
              </w:rPr>
            </w:pPr>
            <w:r w:rsidRPr="00DC6988">
              <w:rPr>
                <w:rFonts w:asciiTheme="minorHAnsi" w:hAnsiTheme="minorHAnsi" w:cs="Arial"/>
                <w:i/>
                <w:sz w:val="22"/>
                <w:highlight w:val="lightGray"/>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r w:rsidRPr="00DC6988">
              <w:rPr>
                <w:rFonts w:asciiTheme="minorHAnsi" w:hAnsiTheme="minorHAnsi"/>
                <w:i/>
                <w:sz w:val="22"/>
                <w:highlight w:val="lightGray"/>
              </w:rPr>
              <w:t xml:space="preserve"> </w:t>
            </w:r>
            <w:r w:rsidRPr="00DC6988">
              <w:rPr>
                <w:rFonts w:asciiTheme="minorHAnsi" w:hAnsiTheme="minorHAnsi" w:cs="Arial"/>
                <w:i/>
                <w:sz w:val="22"/>
                <w:highlight w:val="lightGray"/>
              </w:rPr>
              <w:t xml:space="preserve">All qualified candidates are encouraged to apply; however Canadians and permanent residents </w:t>
            </w:r>
            <w:r w:rsidR="004B268B" w:rsidRPr="00DC6988">
              <w:rPr>
                <w:rFonts w:asciiTheme="minorHAnsi" w:hAnsiTheme="minorHAnsi" w:cs="Arial"/>
                <w:i/>
                <w:sz w:val="22"/>
                <w:highlight w:val="lightGray"/>
              </w:rPr>
              <w:t xml:space="preserve">of Canada </w:t>
            </w:r>
            <w:r w:rsidRPr="00DC6988">
              <w:rPr>
                <w:rFonts w:asciiTheme="minorHAnsi" w:hAnsiTheme="minorHAnsi" w:cs="Arial"/>
                <w:i/>
                <w:sz w:val="22"/>
                <w:highlight w:val="lightGray"/>
              </w:rPr>
              <w:t>will be given priority.</w:t>
            </w:r>
          </w:p>
        </w:tc>
      </w:tr>
      <w:tr w:rsidR="006E0049" w:rsidRPr="00D03BC5" w14:paraId="33EE54BA" w14:textId="77777777" w:rsidTr="008172B0">
        <w:trPr>
          <w:trHeight w:val="242"/>
        </w:trPr>
        <w:tc>
          <w:tcPr>
            <w:tcW w:w="10980" w:type="dxa"/>
            <w:tcBorders>
              <w:top w:val="single" w:sz="4" w:space="0" w:color="004685"/>
              <w:left w:val="single" w:sz="4" w:space="0" w:color="004685"/>
              <w:bottom w:val="single" w:sz="4" w:space="0" w:color="004685"/>
              <w:right w:val="single" w:sz="4" w:space="0" w:color="004685"/>
            </w:tcBorders>
            <w:shd w:val="clear" w:color="auto" w:fill="1F497D"/>
            <w:noWrap/>
            <w:tcMar>
              <w:top w:w="72" w:type="dxa"/>
              <w:left w:w="288" w:type="dxa"/>
              <w:bottom w:w="72" w:type="dxa"/>
              <w:right w:w="288" w:type="dxa"/>
            </w:tcMar>
            <w:vAlign w:val="center"/>
          </w:tcPr>
          <w:p w14:paraId="46FEB18D" w14:textId="5DDDC004" w:rsidR="006E0049" w:rsidRPr="006925E0" w:rsidRDefault="002A569A" w:rsidP="00852678">
            <w:pPr>
              <w:pStyle w:val="ubcmedweb"/>
              <w:spacing w:line="240" w:lineRule="auto"/>
              <w:jc w:val="left"/>
              <w:rPr>
                <w:rFonts w:asciiTheme="minorHAnsi" w:hAnsiTheme="minorHAnsi"/>
                <w:sz w:val="24"/>
                <w:szCs w:val="24"/>
              </w:rPr>
            </w:pPr>
            <w:hyperlink r:id="rId10" w:history="1">
              <w:r w:rsidR="00CD1FB5" w:rsidRPr="009C7A50">
                <w:rPr>
                  <w:rStyle w:val="Hyperlink"/>
                  <w:color w:val="FFFFFF" w:themeColor="background1"/>
                  <w:sz w:val="22"/>
                  <w:szCs w:val="22"/>
                </w:rPr>
                <w:t>med.ubc.ca</w:t>
              </w:r>
            </w:hyperlink>
            <w:r w:rsidR="00CD1FB5" w:rsidRPr="009C7A50">
              <w:rPr>
                <w:color w:val="FFFFFF" w:themeColor="background1"/>
                <w:sz w:val="22"/>
                <w:szCs w:val="22"/>
              </w:rPr>
              <w:t xml:space="preserve"> |</w:t>
            </w:r>
            <w:r w:rsidR="00CD1FB5">
              <w:rPr>
                <w:sz w:val="22"/>
                <w:szCs w:val="22"/>
              </w:rPr>
              <w:t xml:space="preserve"> </w:t>
            </w:r>
            <w:r w:rsidR="00E250ED" w:rsidRPr="00E250ED">
              <w:rPr>
                <w:rStyle w:val="Hyperlink"/>
                <w:color w:val="FFFFFF" w:themeColor="background1"/>
                <w:sz w:val="22"/>
                <w:szCs w:val="22"/>
              </w:rPr>
              <w:t>Pediatrics.med.ubc.ca</w:t>
            </w:r>
            <w:r w:rsidR="000504FD">
              <w:rPr>
                <w:rStyle w:val="Hyperlink"/>
                <w:color w:val="FFFFFF" w:themeColor="background1"/>
                <w:sz w:val="22"/>
                <w:szCs w:val="22"/>
              </w:rPr>
              <w:t xml:space="preserve"> |  </w:t>
            </w:r>
            <w:r w:rsidR="008671F5">
              <w:rPr>
                <w:rStyle w:val="Hyperlink"/>
                <w:color w:val="FFFFFF" w:themeColor="background1"/>
                <w:sz w:val="22"/>
                <w:szCs w:val="22"/>
              </w:rPr>
              <w:t>www.bcchr.ca</w:t>
            </w:r>
          </w:p>
        </w:tc>
      </w:tr>
    </w:tbl>
    <w:p w14:paraId="593529A1" w14:textId="77777777" w:rsidR="00AB14BA" w:rsidRDefault="002A569A" w:rsidP="008172B0"/>
    <w:sectPr w:rsidR="00AB14BA" w:rsidSect="008172B0">
      <w:headerReference w:type="default" r:id="rId11"/>
      <w:footerReference w:type="default" r:id="rId12"/>
      <w:pgSz w:w="12240" w:h="15840"/>
      <w:pgMar w:top="90" w:right="1440" w:bottom="9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4351" w16cex:dateUtc="2023-05-04T21:44:00Z"/>
  <w16cex:commentExtensible w16cex:durableId="27FE41D2" w16cex:dateUtc="2023-05-04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8FC5F" w16cid:durableId="27FE4351"/>
  <w16cid:commentId w16cid:paraId="122F3C64" w16cid:durableId="27FE41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7179D" w14:textId="77777777" w:rsidR="001F267E" w:rsidRDefault="001F267E" w:rsidP="009E50AF">
      <w:r>
        <w:separator/>
      </w:r>
    </w:p>
  </w:endnote>
  <w:endnote w:type="continuationSeparator" w:id="0">
    <w:p w14:paraId="0F67FE52" w14:textId="77777777" w:rsidR="001F267E" w:rsidRDefault="001F267E" w:rsidP="009E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159C" w14:textId="206C70BD" w:rsidR="00F012C3" w:rsidRPr="00F012C3" w:rsidRDefault="00686A81">
    <w:pPr>
      <w:pStyle w:val="Footer"/>
      <w:rPr>
        <w:rFonts w:asciiTheme="minorHAnsi" w:hAnsiTheme="minorHAnsi"/>
        <w:sz w:val="22"/>
        <w:szCs w:val="22"/>
        <w:lang w:val="en-CA"/>
      </w:rPr>
    </w:pPr>
    <w:r>
      <w:rPr>
        <w:rFonts w:asciiTheme="minorHAnsi" w:hAnsiTheme="minorHAnsi"/>
        <w:sz w:val="22"/>
        <w:szCs w:val="22"/>
        <w:lang w:val="en-CA"/>
      </w:rPr>
      <w:t>Job Posting – Associate Professor (Tenure), Department of Pediatrics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C0035" w14:textId="77777777" w:rsidR="001F267E" w:rsidRDefault="001F267E" w:rsidP="009E50AF">
      <w:r>
        <w:separator/>
      </w:r>
    </w:p>
  </w:footnote>
  <w:footnote w:type="continuationSeparator" w:id="0">
    <w:p w14:paraId="0B6F2DC9" w14:textId="77777777" w:rsidR="001F267E" w:rsidRDefault="001F267E" w:rsidP="009E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5A38" w14:textId="31702EBB" w:rsidR="00782AF3" w:rsidRDefault="00782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49"/>
    <w:rsid w:val="0000116F"/>
    <w:rsid w:val="0000163A"/>
    <w:rsid w:val="000104E0"/>
    <w:rsid w:val="00014803"/>
    <w:rsid w:val="00016BB4"/>
    <w:rsid w:val="00032422"/>
    <w:rsid w:val="000504FD"/>
    <w:rsid w:val="0005649C"/>
    <w:rsid w:val="00066E42"/>
    <w:rsid w:val="0008564F"/>
    <w:rsid w:val="00096611"/>
    <w:rsid w:val="00097337"/>
    <w:rsid w:val="000A114E"/>
    <w:rsid w:val="000A3B70"/>
    <w:rsid w:val="000B1374"/>
    <w:rsid w:val="000B4A74"/>
    <w:rsid w:val="000E4D49"/>
    <w:rsid w:val="000E4FBF"/>
    <w:rsid w:val="000F6B99"/>
    <w:rsid w:val="00105716"/>
    <w:rsid w:val="00105ED2"/>
    <w:rsid w:val="0011737E"/>
    <w:rsid w:val="00143D29"/>
    <w:rsid w:val="00154E54"/>
    <w:rsid w:val="00157B88"/>
    <w:rsid w:val="00160651"/>
    <w:rsid w:val="0018209B"/>
    <w:rsid w:val="001932BE"/>
    <w:rsid w:val="00197B92"/>
    <w:rsid w:val="001B1BD7"/>
    <w:rsid w:val="001C60D2"/>
    <w:rsid w:val="001C695D"/>
    <w:rsid w:val="001D75EF"/>
    <w:rsid w:val="001F267E"/>
    <w:rsid w:val="00206AF8"/>
    <w:rsid w:val="00215BFA"/>
    <w:rsid w:val="00222AC9"/>
    <w:rsid w:val="00244F98"/>
    <w:rsid w:val="00265F01"/>
    <w:rsid w:val="00285433"/>
    <w:rsid w:val="002932D5"/>
    <w:rsid w:val="002A55D3"/>
    <w:rsid w:val="002A569A"/>
    <w:rsid w:val="002B5178"/>
    <w:rsid w:val="002C0E37"/>
    <w:rsid w:val="002E217D"/>
    <w:rsid w:val="002F7C62"/>
    <w:rsid w:val="0030359C"/>
    <w:rsid w:val="00326437"/>
    <w:rsid w:val="0033122D"/>
    <w:rsid w:val="00357674"/>
    <w:rsid w:val="00391E53"/>
    <w:rsid w:val="003935C1"/>
    <w:rsid w:val="003B1B4B"/>
    <w:rsid w:val="003B2D3A"/>
    <w:rsid w:val="003E2870"/>
    <w:rsid w:val="003F5DC0"/>
    <w:rsid w:val="0040564D"/>
    <w:rsid w:val="00427605"/>
    <w:rsid w:val="00431C6C"/>
    <w:rsid w:val="0043355B"/>
    <w:rsid w:val="0044130C"/>
    <w:rsid w:val="00442AD1"/>
    <w:rsid w:val="00443D91"/>
    <w:rsid w:val="004440EA"/>
    <w:rsid w:val="00450F61"/>
    <w:rsid w:val="00475286"/>
    <w:rsid w:val="004825B9"/>
    <w:rsid w:val="004865E7"/>
    <w:rsid w:val="004B1C52"/>
    <w:rsid w:val="004B268B"/>
    <w:rsid w:val="004C1061"/>
    <w:rsid w:val="004D050B"/>
    <w:rsid w:val="004D34F6"/>
    <w:rsid w:val="004E42BE"/>
    <w:rsid w:val="004E770B"/>
    <w:rsid w:val="004F04DA"/>
    <w:rsid w:val="004F170F"/>
    <w:rsid w:val="004F68BD"/>
    <w:rsid w:val="004F775F"/>
    <w:rsid w:val="00525CF6"/>
    <w:rsid w:val="005A09A8"/>
    <w:rsid w:val="005A7009"/>
    <w:rsid w:val="005B6036"/>
    <w:rsid w:val="005C4F62"/>
    <w:rsid w:val="005D1F6B"/>
    <w:rsid w:val="005E7519"/>
    <w:rsid w:val="005E7DAE"/>
    <w:rsid w:val="005F024E"/>
    <w:rsid w:val="00607E45"/>
    <w:rsid w:val="006206A5"/>
    <w:rsid w:val="00622C66"/>
    <w:rsid w:val="00655DD4"/>
    <w:rsid w:val="00663976"/>
    <w:rsid w:val="00671961"/>
    <w:rsid w:val="006814C0"/>
    <w:rsid w:val="00683671"/>
    <w:rsid w:val="00686A81"/>
    <w:rsid w:val="006925E0"/>
    <w:rsid w:val="00693733"/>
    <w:rsid w:val="006A5684"/>
    <w:rsid w:val="006A7D34"/>
    <w:rsid w:val="006D18B8"/>
    <w:rsid w:val="006E0049"/>
    <w:rsid w:val="0073441C"/>
    <w:rsid w:val="00740451"/>
    <w:rsid w:val="00761463"/>
    <w:rsid w:val="00770D69"/>
    <w:rsid w:val="007723A6"/>
    <w:rsid w:val="007763C2"/>
    <w:rsid w:val="00782AF3"/>
    <w:rsid w:val="007A06B2"/>
    <w:rsid w:val="007F753C"/>
    <w:rsid w:val="0080188E"/>
    <w:rsid w:val="008074C3"/>
    <w:rsid w:val="00814E93"/>
    <w:rsid w:val="00816BC8"/>
    <w:rsid w:val="008172B0"/>
    <w:rsid w:val="0083646E"/>
    <w:rsid w:val="00841B77"/>
    <w:rsid w:val="00850905"/>
    <w:rsid w:val="00852678"/>
    <w:rsid w:val="008647DA"/>
    <w:rsid w:val="00864D85"/>
    <w:rsid w:val="008671F5"/>
    <w:rsid w:val="00894CBB"/>
    <w:rsid w:val="00896D15"/>
    <w:rsid w:val="008A5C11"/>
    <w:rsid w:val="008B2757"/>
    <w:rsid w:val="008E648D"/>
    <w:rsid w:val="00913B9B"/>
    <w:rsid w:val="00950053"/>
    <w:rsid w:val="00963D11"/>
    <w:rsid w:val="00971A45"/>
    <w:rsid w:val="00977B4A"/>
    <w:rsid w:val="00983DF4"/>
    <w:rsid w:val="009A4BEC"/>
    <w:rsid w:val="009A552B"/>
    <w:rsid w:val="009B24E3"/>
    <w:rsid w:val="009B69EE"/>
    <w:rsid w:val="009C7A50"/>
    <w:rsid w:val="009D1A9D"/>
    <w:rsid w:val="009E50AF"/>
    <w:rsid w:val="009F4CD9"/>
    <w:rsid w:val="00A0192B"/>
    <w:rsid w:val="00A25277"/>
    <w:rsid w:val="00A30A12"/>
    <w:rsid w:val="00A572EC"/>
    <w:rsid w:val="00A671AC"/>
    <w:rsid w:val="00A76AF4"/>
    <w:rsid w:val="00A81039"/>
    <w:rsid w:val="00A9159C"/>
    <w:rsid w:val="00A9316F"/>
    <w:rsid w:val="00AA692F"/>
    <w:rsid w:val="00AB64FC"/>
    <w:rsid w:val="00AC15AB"/>
    <w:rsid w:val="00AC6BBC"/>
    <w:rsid w:val="00AD513C"/>
    <w:rsid w:val="00AD6920"/>
    <w:rsid w:val="00AE15C2"/>
    <w:rsid w:val="00AE5154"/>
    <w:rsid w:val="00AF67D6"/>
    <w:rsid w:val="00AF79B0"/>
    <w:rsid w:val="00B30DDE"/>
    <w:rsid w:val="00B3632E"/>
    <w:rsid w:val="00B4392E"/>
    <w:rsid w:val="00B52A81"/>
    <w:rsid w:val="00B61410"/>
    <w:rsid w:val="00B61587"/>
    <w:rsid w:val="00B7226E"/>
    <w:rsid w:val="00B87ADD"/>
    <w:rsid w:val="00B87D60"/>
    <w:rsid w:val="00BA6AD8"/>
    <w:rsid w:val="00BC759E"/>
    <w:rsid w:val="00BD3579"/>
    <w:rsid w:val="00BD5ED3"/>
    <w:rsid w:val="00BF6146"/>
    <w:rsid w:val="00C051F0"/>
    <w:rsid w:val="00C331DF"/>
    <w:rsid w:val="00C64B07"/>
    <w:rsid w:val="00C65E74"/>
    <w:rsid w:val="00C73760"/>
    <w:rsid w:val="00C81B8A"/>
    <w:rsid w:val="00C8721B"/>
    <w:rsid w:val="00CA05CA"/>
    <w:rsid w:val="00CD0A28"/>
    <w:rsid w:val="00CD1FB5"/>
    <w:rsid w:val="00CE172A"/>
    <w:rsid w:val="00D17C7C"/>
    <w:rsid w:val="00D408C8"/>
    <w:rsid w:val="00D82542"/>
    <w:rsid w:val="00D96092"/>
    <w:rsid w:val="00DB372E"/>
    <w:rsid w:val="00DC6988"/>
    <w:rsid w:val="00DD6C7C"/>
    <w:rsid w:val="00DF002C"/>
    <w:rsid w:val="00DF1432"/>
    <w:rsid w:val="00E0100B"/>
    <w:rsid w:val="00E072EE"/>
    <w:rsid w:val="00E12F59"/>
    <w:rsid w:val="00E1473F"/>
    <w:rsid w:val="00E171C2"/>
    <w:rsid w:val="00E250ED"/>
    <w:rsid w:val="00E409FE"/>
    <w:rsid w:val="00E44BC2"/>
    <w:rsid w:val="00E44C8C"/>
    <w:rsid w:val="00E46B70"/>
    <w:rsid w:val="00E5634C"/>
    <w:rsid w:val="00E662A6"/>
    <w:rsid w:val="00E872DE"/>
    <w:rsid w:val="00E90C3E"/>
    <w:rsid w:val="00E94E4C"/>
    <w:rsid w:val="00EA394C"/>
    <w:rsid w:val="00EC0667"/>
    <w:rsid w:val="00EC5864"/>
    <w:rsid w:val="00EC71EC"/>
    <w:rsid w:val="00ED3D03"/>
    <w:rsid w:val="00F012C3"/>
    <w:rsid w:val="00F1010B"/>
    <w:rsid w:val="00F2094F"/>
    <w:rsid w:val="00F22908"/>
    <w:rsid w:val="00F2795D"/>
    <w:rsid w:val="00F328DC"/>
    <w:rsid w:val="00F42ABE"/>
    <w:rsid w:val="00F50810"/>
    <w:rsid w:val="00F61561"/>
    <w:rsid w:val="00F70257"/>
    <w:rsid w:val="00F75A8E"/>
    <w:rsid w:val="00F90CE3"/>
    <w:rsid w:val="00F970A1"/>
    <w:rsid w:val="00FB3539"/>
    <w:rsid w:val="00FD22EA"/>
    <w:rsid w:val="00FD2339"/>
    <w:rsid w:val="00FD5B9A"/>
    <w:rsid w:val="00FE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B0799"/>
  <w15:chartTrackingRefBased/>
  <w15:docId w15:val="{93EE2FDA-6B0A-41EA-92CA-E08A481E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49"/>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963D11"/>
    <w:pPr>
      <w:spacing w:before="100" w:beforeAutospacing="1" w:after="100" w:afterAutospacing="1"/>
      <w:outlineLvl w:val="3"/>
    </w:pPr>
    <w:rPr>
      <w:rFonts w:eastAsia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E0049"/>
    <w:rPr>
      <w:color w:val="0000FF"/>
      <w:u w:val="single"/>
    </w:rPr>
  </w:style>
  <w:style w:type="character" w:customStyle="1" w:styleId="ApplytoFoMdescripChar">
    <w:name w:val="Apply to &amp; FoM descrip Char"/>
    <w:link w:val="ApplytoFoMdescrip"/>
    <w:locked/>
    <w:rsid w:val="006E0049"/>
    <w:rPr>
      <w:rFonts w:ascii="Tahoma" w:hAnsi="Tahoma" w:cs="Tahoma"/>
      <w:sz w:val="18"/>
    </w:rPr>
  </w:style>
  <w:style w:type="paragraph" w:customStyle="1" w:styleId="ApplytoFoMdescrip">
    <w:name w:val="Apply to &amp; FoM descrip"/>
    <w:basedOn w:val="Normal"/>
    <w:link w:val="ApplytoFoMdescripChar"/>
    <w:rsid w:val="006E0049"/>
    <w:pPr>
      <w:spacing w:after="120" w:line="280" w:lineRule="exact"/>
    </w:pPr>
    <w:rPr>
      <w:rFonts w:ascii="Tahoma" w:eastAsiaTheme="minorHAnsi" w:hAnsi="Tahoma" w:cs="Tahoma"/>
      <w:sz w:val="18"/>
      <w:szCs w:val="22"/>
    </w:rPr>
  </w:style>
  <w:style w:type="character" w:customStyle="1" w:styleId="ubcmedwebChar">
    <w:name w:val="ubc &amp; med web Char"/>
    <w:link w:val="ubcmedweb"/>
    <w:locked/>
    <w:rsid w:val="006E0049"/>
    <w:rPr>
      <w:rFonts w:ascii="Calibri" w:hAnsi="Calibri"/>
      <w:color w:val="FFFFFF"/>
      <w:sz w:val="32"/>
      <w:szCs w:val="28"/>
    </w:rPr>
  </w:style>
  <w:style w:type="paragraph" w:customStyle="1" w:styleId="ubcmedweb">
    <w:name w:val="ubc &amp; med web"/>
    <w:basedOn w:val="Normal"/>
    <w:link w:val="ubcmedwebChar"/>
    <w:rsid w:val="006E0049"/>
    <w:pPr>
      <w:spacing w:line="280" w:lineRule="atLeast"/>
      <w:jc w:val="center"/>
    </w:pPr>
    <w:rPr>
      <w:rFonts w:ascii="Calibri" w:eastAsiaTheme="minorHAnsi" w:hAnsi="Calibri" w:cstheme="minorBidi"/>
      <w:color w:val="FFFFFF"/>
      <w:sz w:val="32"/>
      <w:szCs w:val="28"/>
    </w:rPr>
  </w:style>
  <w:style w:type="paragraph" w:customStyle="1" w:styleId="Vision">
    <w:name w:val="Vision"/>
    <w:basedOn w:val="BodyText"/>
    <w:rsid w:val="006E0049"/>
    <w:rPr>
      <w:rFonts w:ascii="Georgia" w:hAnsi="Georgia"/>
      <w:i/>
      <w:color w:val="004685"/>
      <w:spacing w:val="24"/>
      <w:sz w:val="22"/>
      <w:szCs w:val="22"/>
    </w:rPr>
  </w:style>
  <w:style w:type="paragraph" w:customStyle="1" w:styleId="StyleEquityImmigrationCentered">
    <w:name w:val="Style Equity &amp; Immigration + Centered"/>
    <w:basedOn w:val="Normal"/>
    <w:rsid w:val="006E0049"/>
    <w:pPr>
      <w:jc w:val="center"/>
    </w:pPr>
    <w:rPr>
      <w:rFonts w:ascii="Calibri" w:hAnsi="Calibri"/>
      <w:i/>
      <w:iCs/>
      <w:color w:val="333333"/>
      <w:sz w:val="18"/>
    </w:rPr>
  </w:style>
  <w:style w:type="character" w:customStyle="1" w:styleId="Subtitlereversed">
    <w:name w:val="Subtitle reversed"/>
    <w:rsid w:val="006E0049"/>
    <w:rPr>
      <w:rFonts w:ascii="Calibri" w:hAnsi="Calibri" w:hint="default"/>
      <w:bCs/>
      <w:color w:val="FFFFFF"/>
      <w:sz w:val="24"/>
    </w:rPr>
  </w:style>
  <w:style w:type="character" w:customStyle="1" w:styleId="CharAttribute4">
    <w:name w:val="CharAttribute4"/>
    <w:rsid w:val="006E0049"/>
    <w:rPr>
      <w:rFonts w:ascii="Calibri" w:eastAsia="Calibri" w:hAnsi="Calibri" w:hint="default"/>
    </w:rPr>
  </w:style>
  <w:style w:type="paragraph" w:styleId="BodyText">
    <w:name w:val="Body Text"/>
    <w:basedOn w:val="Normal"/>
    <w:link w:val="BodyTextChar"/>
    <w:uiPriority w:val="99"/>
    <w:unhideWhenUsed/>
    <w:rsid w:val="006E0049"/>
    <w:pPr>
      <w:spacing w:after="120"/>
    </w:pPr>
  </w:style>
  <w:style w:type="character" w:customStyle="1" w:styleId="BodyTextChar">
    <w:name w:val="Body Text Char"/>
    <w:basedOn w:val="DefaultParagraphFont"/>
    <w:link w:val="BodyText"/>
    <w:uiPriority w:val="99"/>
    <w:rsid w:val="006E0049"/>
    <w:rPr>
      <w:rFonts w:ascii="Times New Roman" w:eastAsia="Times New Roman" w:hAnsi="Times New Roman" w:cs="Times New Roman"/>
      <w:sz w:val="24"/>
      <w:szCs w:val="20"/>
    </w:rPr>
  </w:style>
  <w:style w:type="paragraph" w:styleId="Title">
    <w:name w:val="Title"/>
    <w:basedOn w:val="Normal"/>
    <w:link w:val="TitleChar"/>
    <w:qFormat/>
    <w:rsid w:val="006E0049"/>
    <w:pPr>
      <w:jc w:val="center"/>
    </w:pPr>
    <w:rPr>
      <w:rFonts w:ascii="Arial" w:hAnsi="Arial"/>
      <w:b/>
      <w:sz w:val="22"/>
    </w:rPr>
  </w:style>
  <w:style w:type="character" w:customStyle="1" w:styleId="TitleChar">
    <w:name w:val="Title Char"/>
    <w:basedOn w:val="DefaultParagraphFont"/>
    <w:link w:val="Title"/>
    <w:rsid w:val="006E0049"/>
    <w:rPr>
      <w:rFonts w:ascii="Arial" w:eastAsia="Times New Roman" w:hAnsi="Arial" w:cs="Times New Roman"/>
      <w:b/>
      <w:szCs w:val="20"/>
    </w:rPr>
  </w:style>
  <w:style w:type="character" w:styleId="CommentReference">
    <w:name w:val="annotation reference"/>
    <w:basedOn w:val="DefaultParagraphFont"/>
    <w:uiPriority w:val="99"/>
    <w:semiHidden/>
    <w:unhideWhenUsed/>
    <w:rsid w:val="006E0049"/>
    <w:rPr>
      <w:sz w:val="16"/>
      <w:szCs w:val="16"/>
    </w:rPr>
  </w:style>
  <w:style w:type="paragraph" w:styleId="CommentText">
    <w:name w:val="annotation text"/>
    <w:basedOn w:val="Normal"/>
    <w:link w:val="CommentTextChar"/>
    <w:uiPriority w:val="99"/>
    <w:semiHidden/>
    <w:unhideWhenUsed/>
    <w:rsid w:val="006E0049"/>
    <w:rPr>
      <w:sz w:val="20"/>
    </w:rPr>
  </w:style>
  <w:style w:type="character" w:customStyle="1" w:styleId="CommentTextChar">
    <w:name w:val="Comment Text Char"/>
    <w:basedOn w:val="DefaultParagraphFont"/>
    <w:link w:val="CommentText"/>
    <w:uiPriority w:val="99"/>
    <w:semiHidden/>
    <w:rsid w:val="006E00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0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4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925E0"/>
    <w:rPr>
      <w:b/>
      <w:bCs/>
    </w:rPr>
  </w:style>
  <w:style w:type="character" w:customStyle="1" w:styleId="CommentSubjectChar">
    <w:name w:val="Comment Subject Char"/>
    <w:basedOn w:val="CommentTextChar"/>
    <w:link w:val="CommentSubject"/>
    <w:uiPriority w:val="99"/>
    <w:semiHidden/>
    <w:rsid w:val="006925E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E50AF"/>
    <w:pPr>
      <w:tabs>
        <w:tab w:val="center" w:pos="4680"/>
        <w:tab w:val="right" w:pos="9360"/>
      </w:tabs>
    </w:pPr>
  </w:style>
  <w:style w:type="character" w:customStyle="1" w:styleId="HeaderChar">
    <w:name w:val="Header Char"/>
    <w:basedOn w:val="DefaultParagraphFont"/>
    <w:link w:val="Header"/>
    <w:uiPriority w:val="99"/>
    <w:rsid w:val="009E50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50AF"/>
    <w:pPr>
      <w:tabs>
        <w:tab w:val="center" w:pos="4680"/>
        <w:tab w:val="right" w:pos="9360"/>
      </w:tabs>
    </w:pPr>
  </w:style>
  <w:style w:type="character" w:customStyle="1" w:styleId="FooterChar">
    <w:name w:val="Footer Char"/>
    <w:basedOn w:val="DefaultParagraphFont"/>
    <w:link w:val="Footer"/>
    <w:uiPriority w:val="99"/>
    <w:rsid w:val="009E50AF"/>
    <w:rPr>
      <w:rFonts w:ascii="Times New Roman" w:eastAsia="Times New Roman" w:hAnsi="Times New Roman" w:cs="Times New Roman"/>
      <w:sz w:val="24"/>
      <w:szCs w:val="20"/>
    </w:rPr>
  </w:style>
  <w:style w:type="character" w:customStyle="1" w:styleId="pslongeditbox">
    <w:name w:val="pslongeditbox"/>
    <w:basedOn w:val="DefaultParagraphFont"/>
    <w:rsid w:val="00154E54"/>
  </w:style>
  <w:style w:type="character" w:customStyle="1" w:styleId="Heading4Char">
    <w:name w:val="Heading 4 Char"/>
    <w:basedOn w:val="DefaultParagraphFont"/>
    <w:link w:val="Heading4"/>
    <w:uiPriority w:val="9"/>
    <w:rsid w:val="00963D11"/>
    <w:rPr>
      <w:rFonts w:ascii="Times New Roman" w:hAnsi="Times New Roman" w:cs="Times New Roman"/>
      <w:b/>
      <w:bCs/>
      <w:sz w:val="24"/>
      <w:szCs w:val="24"/>
    </w:rPr>
  </w:style>
  <w:style w:type="paragraph" w:styleId="NormalWeb">
    <w:name w:val="Normal (Web)"/>
    <w:basedOn w:val="Normal"/>
    <w:uiPriority w:val="99"/>
    <w:unhideWhenUsed/>
    <w:rsid w:val="00FB3539"/>
    <w:pPr>
      <w:spacing w:before="100" w:beforeAutospacing="1" w:after="100" w:afterAutospacing="1"/>
    </w:pPr>
    <w:rPr>
      <w:rFonts w:eastAsiaTheme="minorEastAsia"/>
      <w:szCs w:val="24"/>
      <w:lang w:val="en-CA"/>
    </w:rPr>
  </w:style>
  <w:style w:type="character" w:styleId="FollowedHyperlink">
    <w:name w:val="FollowedHyperlink"/>
    <w:basedOn w:val="DefaultParagraphFont"/>
    <w:uiPriority w:val="99"/>
    <w:semiHidden/>
    <w:unhideWhenUsed/>
    <w:rsid w:val="00CD1FB5"/>
    <w:rPr>
      <w:color w:val="954F72" w:themeColor="followedHyperlink"/>
      <w:u w:val="single"/>
    </w:rPr>
  </w:style>
  <w:style w:type="character" w:styleId="Strong">
    <w:name w:val="Strong"/>
    <w:basedOn w:val="DefaultParagraphFont"/>
    <w:uiPriority w:val="22"/>
    <w:qFormat/>
    <w:rsid w:val="00F012C3"/>
    <w:rPr>
      <w:b/>
      <w:bCs/>
    </w:rPr>
  </w:style>
  <w:style w:type="character" w:styleId="Emphasis">
    <w:name w:val="Emphasis"/>
    <w:basedOn w:val="DefaultParagraphFont"/>
    <w:uiPriority w:val="20"/>
    <w:qFormat/>
    <w:rsid w:val="00F012C3"/>
    <w:rPr>
      <w:i/>
      <w:iCs/>
    </w:rPr>
  </w:style>
  <w:style w:type="paragraph" w:styleId="Revision">
    <w:name w:val="Revision"/>
    <w:hidden/>
    <w:uiPriority w:val="99"/>
    <w:semiHidden/>
    <w:rsid w:val="00F2795D"/>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DC698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C6988"/>
    <w:rPr>
      <w:rFonts w:ascii="Calibri" w:hAnsi="Calibri" w:cs="Consolas"/>
      <w:szCs w:val="21"/>
    </w:rPr>
  </w:style>
  <w:style w:type="character" w:customStyle="1" w:styleId="UnresolvedMention1">
    <w:name w:val="Unresolved Mention1"/>
    <w:basedOn w:val="DefaultParagraphFont"/>
    <w:uiPriority w:val="99"/>
    <w:semiHidden/>
    <w:unhideWhenUsed/>
    <w:rsid w:val="00E409FE"/>
    <w:rPr>
      <w:color w:val="605E5C"/>
      <w:shd w:val="clear" w:color="auto" w:fill="E1DFDD"/>
    </w:rPr>
  </w:style>
  <w:style w:type="character" w:customStyle="1" w:styleId="UnresolvedMention2">
    <w:name w:val="Unresolved Mention2"/>
    <w:basedOn w:val="DefaultParagraphFont"/>
    <w:uiPriority w:val="99"/>
    <w:semiHidden/>
    <w:unhideWhenUsed/>
    <w:rsid w:val="00475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814">
      <w:bodyDiv w:val="1"/>
      <w:marLeft w:val="0"/>
      <w:marRight w:val="0"/>
      <w:marTop w:val="0"/>
      <w:marBottom w:val="0"/>
      <w:divBdr>
        <w:top w:val="none" w:sz="0" w:space="0" w:color="auto"/>
        <w:left w:val="none" w:sz="0" w:space="0" w:color="auto"/>
        <w:bottom w:val="none" w:sz="0" w:space="0" w:color="auto"/>
        <w:right w:val="none" w:sz="0" w:space="0" w:color="auto"/>
      </w:divBdr>
    </w:div>
    <w:div w:id="116146353">
      <w:bodyDiv w:val="1"/>
      <w:marLeft w:val="0"/>
      <w:marRight w:val="0"/>
      <w:marTop w:val="0"/>
      <w:marBottom w:val="0"/>
      <w:divBdr>
        <w:top w:val="none" w:sz="0" w:space="0" w:color="auto"/>
        <w:left w:val="none" w:sz="0" w:space="0" w:color="auto"/>
        <w:bottom w:val="none" w:sz="0" w:space="0" w:color="auto"/>
        <w:right w:val="none" w:sz="0" w:space="0" w:color="auto"/>
      </w:divBdr>
    </w:div>
    <w:div w:id="167404480">
      <w:bodyDiv w:val="1"/>
      <w:marLeft w:val="0"/>
      <w:marRight w:val="0"/>
      <w:marTop w:val="0"/>
      <w:marBottom w:val="0"/>
      <w:divBdr>
        <w:top w:val="none" w:sz="0" w:space="0" w:color="auto"/>
        <w:left w:val="none" w:sz="0" w:space="0" w:color="auto"/>
        <w:bottom w:val="none" w:sz="0" w:space="0" w:color="auto"/>
        <w:right w:val="none" w:sz="0" w:space="0" w:color="auto"/>
      </w:divBdr>
    </w:div>
    <w:div w:id="338041769">
      <w:bodyDiv w:val="1"/>
      <w:marLeft w:val="0"/>
      <w:marRight w:val="0"/>
      <w:marTop w:val="0"/>
      <w:marBottom w:val="0"/>
      <w:divBdr>
        <w:top w:val="none" w:sz="0" w:space="0" w:color="auto"/>
        <w:left w:val="none" w:sz="0" w:space="0" w:color="auto"/>
        <w:bottom w:val="none" w:sz="0" w:space="0" w:color="auto"/>
        <w:right w:val="none" w:sz="0" w:space="0" w:color="auto"/>
      </w:divBdr>
    </w:div>
    <w:div w:id="360086823">
      <w:bodyDiv w:val="1"/>
      <w:marLeft w:val="0"/>
      <w:marRight w:val="0"/>
      <w:marTop w:val="0"/>
      <w:marBottom w:val="0"/>
      <w:divBdr>
        <w:top w:val="none" w:sz="0" w:space="0" w:color="auto"/>
        <w:left w:val="none" w:sz="0" w:space="0" w:color="auto"/>
        <w:bottom w:val="none" w:sz="0" w:space="0" w:color="auto"/>
        <w:right w:val="none" w:sz="0" w:space="0" w:color="auto"/>
      </w:divBdr>
    </w:div>
    <w:div w:id="490565001">
      <w:bodyDiv w:val="1"/>
      <w:marLeft w:val="0"/>
      <w:marRight w:val="0"/>
      <w:marTop w:val="0"/>
      <w:marBottom w:val="0"/>
      <w:divBdr>
        <w:top w:val="none" w:sz="0" w:space="0" w:color="auto"/>
        <w:left w:val="none" w:sz="0" w:space="0" w:color="auto"/>
        <w:bottom w:val="none" w:sz="0" w:space="0" w:color="auto"/>
        <w:right w:val="none" w:sz="0" w:space="0" w:color="auto"/>
      </w:divBdr>
    </w:div>
    <w:div w:id="669600285">
      <w:bodyDiv w:val="1"/>
      <w:marLeft w:val="0"/>
      <w:marRight w:val="0"/>
      <w:marTop w:val="0"/>
      <w:marBottom w:val="0"/>
      <w:divBdr>
        <w:top w:val="none" w:sz="0" w:space="0" w:color="auto"/>
        <w:left w:val="none" w:sz="0" w:space="0" w:color="auto"/>
        <w:bottom w:val="none" w:sz="0" w:space="0" w:color="auto"/>
        <w:right w:val="none" w:sz="0" w:space="0" w:color="auto"/>
      </w:divBdr>
    </w:div>
    <w:div w:id="747924134">
      <w:bodyDiv w:val="1"/>
      <w:marLeft w:val="0"/>
      <w:marRight w:val="0"/>
      <w:marTop w:val="0"/>
      <w:marBottom w:val="0"/>
      <w:divBdr>
        <w:top w:val="none" w:sz="0" w:space="0" w:color="auto"/>
        <w:left w:val="none" w:sz="0" w:space="0" w:color="auto"/>
        <w:bottom w:val="none" w:sz="0" w:space="0" w:color="auto"/>
        <w:right w:val="none" w:sz="0" w:space="0" w:color="auto"/>
      </w:divBdr>
    </w:div>
    <w:div w:id="943730796">
      <w:bodyDiv w:val="1"/>
      <w:marLeft w:val="0"/>
      <w:marRight w:val="0"/>
      <w:marTop w:val="0"/>
      <w:marBottom w:val="0"/>
      <w:divBdr>
        <w:top w:val="none" w:sz="0" w:space="0" w:color="auto"/>
        <w:left w:val="none" w:sz="0" w:space="0" w:color="auto"/>
        <w:bottom w:val="none" w:sz="0" w:space="0" w:color="auto"/>
        <w:right w:val="none" w:sz="0" w:space="0" w:color="auto"/>
      </w:divBdr>
    </w:div>
    <w:div w:id="964653899">
      <w:bodyDiv w:val="1"/>
      <w:marLeft w:val="0"/>
      <w:marRight w:val="0"/>
      <w:marTop w:val="0"/>
      <w:marBottom w:val="0"/>
      <w:divBdr>
        <w:top w:val="none" w:sz="0" w:space="0" w:color="auto"/>
        <w:left w:val="none" w:sz="0" w:space="0" w:color="auto"/>
        <w:bottom w:val="none" w:sz="0" w:space="0" w:color="auto"/>
        <w:right w:val="none" w:sz="0" w:space="0" w:color="auto"/>
      </w:divBdr>
    </w:div>
    <w:div w:id="1377847823">
      <w:bodyDiv w:val="1"/>
      <w:marLeft w:val="0"/>
      <w:marRight w:val="0"/>
      <w:marTop w:val="0"/>
      <w:marBottom w:val="0"/>
      <w:divBdr>
        <w:top w:val="none" w:sz="0" w:space="0" w:color="auto"/>
        <w:left w:val="none" w:sz="0" w:space="0" w:color="auto"/>
        <w:bottom w:val="none" w:sz="0" w:space="0" w:color="auto"/>
        <w:right w:val="none" w:sz="0" w:space="0" w:color="auto"/>
      </w:divBdr>
    </w:div>
    <w:div w:id="1742101824">
      <w:bodyDiv w:val="1"/>
      <w:marLeft w:val="0"/>
      <w:marRight w:val="0"/>
      <w:marTop w:val="0"/>
      <w:marBottom w:val="0"/>
      <w:divBdr>
        <w:top w:val="none" w:sz="0" w:space="0" w:color="auto"/>
        <w:left w:val="none" w:sz="0" w:space="0" w:color="auto"/>
        <w:bottom w:val="none" w:sz="0" w:space="0" w:color="auto"/>
        <w:right w:val="none" w:sz="0" w:space="0" w:color="auto"/>
      </w:divBdr>
    </w:div>
    <w:div w:id="1796094440">
      <w:bodyDiv w:val="1"/>
      <w:marLeft w:val="0"/>
      <w:marRight w:val="0"/>
      <w:marTop w:val="0"/>
      <w:marBottom w:val="0"/>
      <w:divBdr>
        <w:top w:val="none" w:sz="0" w:space="0" w:color="auto"/>
        <w:left w:val="none" w:sz="0" w:space="0" w:color="auto"/>
        <w:bottom w:val="none" w:sz="0" w:space="0" w:color="auto"/>
        <w:right w:val="none" w:sz="0" w:space="0" w:color="auto"/>
      </w:divBdr>
    </w:div>
    <w:div w:id="1855531907">
      <w:bodyDiv w:val="1"/>
      <w:marLeft w:val="0"/>
      <w:marRight w:val="0"/>
      <w:marTop w:val="0"/>
      <w:marBottom w:val="0"/>
      <w:divBdr>
        <w:top w:val="none" w:sz="0" w:space="0" w:color="auto"/>
        <w:left w:val="none" w:sz="0" w:space="0" w:color="auto"/>
        <w:bottom w:val="none" w:sz="0" w:space="0" w:color="auto"/>
        <w:right w:val="none" w:sz="0" w:space="0" w:color="auto"/>
      </w:divBdr>
    </w:div>
    <w:div w:id="1890610164">
      <w:bodyDiv w:val="1"/>
      <w:marLeft w:val="0"/>
      <w:marRight w:val="0"/>
      <w:marTop w:val="0"/>
      <w:marBottom w:val="0"/>
      <w:divBdr>
        <w:top w:val="none" w:sz="0" w:space="0" w:color="auto"/>
        <w:left w:val="none" w:sz="0" w:space="0" w:color="auto"/>
        <w:bottom w:val="none" w:sz="0" w:space="0" w:color="auto"/>
        <w:right w:val="none" w:sz="0" w:space="0" w:color="auto"/>
      </w:divBdr>
    </w:div>
    <w:div w:id="19457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wd10.myworkdayjobs.com/ubcfacultyjobs"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d.ubc.ca/"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hr.ubc.ca/CW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64A6-145F-4590-B1BD-88BF81C8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Grenier, Amanda</dc:creator>
  <cp:keywords/>
  <dc:description/>
  <cp:lastModifiedBy>Lee, Jenny [CWBC]</cp:lastModifiedBy>
  <cp:revision>6</cp:revision>
  <cp:lastPrinted>2018-04-03T17:08:00Z</cp:lastPrinted>
  <dcterms:created xsi:type="dcterms:W3CDTF">2023-06-13T18:21:00Z</dcterms:created>
  <dcterms:modified xsi:type="dcterms:W3CDTF">2023-06-13T18:36:00Z</dcterms:modified>
</cp:coreProperties>
</file>